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61E" w:rsidRDefault="00A1061E" w:rsidP="00A1061E">
      <w:pPr>
        <w:pStyle w:val="Nagwek3"/>
        <w:rPr>
          <w:lang w:val="pl-PL"/>
        </w:rPr>
      </w:pPr>
      <w:bookmarkStart w:id="0" w:name="_Toc467238872"/>
      <w:bookmarkStart w:id="1" w:name="_GoBack"/>
      <w:bookmarkEnd w:id="1"/>
      <w:r>
        <w:rPr>
          <w:lang w:val="pl-PL"/>
        </w:rPr>
        <w:t>Załącznik CAF-2 - Kwestionariusz dotyczący procesu samooceny CAF</w:t>
      </w:r>
      <w:bookmarkEnd w:id="0"/>
      <w:r>
        <w:rPr>
          <w:lang w:val="pl-PL"/>
        </w:rPr>
        <w:t xml:space="preserve"> </w:t>
      </w:r>
    </w:p>
    <w:p w:rsidR="00A1061E" w:rsidRDefault="00A1061E" w:rsidP="00A1061E">
      <w:pPr>
        <w:rPr>
          <w:b/>
          <w:lang w:val="pl-PL"/>
        </w:rPr>
      </w:pPr>
      <w:r>
        <w:rPr>
          <w:b/>
          <w:lang w:val="pl-PL"/>
        </w:rPr>
        <w:t>Część A: Instrukcja:</w:t>
      </w:r>
    </w:p>
    <w:p w:rsidR="00A1061E" w:rsidRDefault="00A1061E" w:rsidP="00A1061E">
      <w:pPr>
        <w:rPr>
          <w:lang w:val="pl-PL"/>
        </w:rPr>
      </w:pPr>
      <w:r>
        <w:rPr>
          <w:b/>
          <w:lang w:val="pl-PL"/>
        </w:rPr>
        <w:t>Kroki podlegające ocenie</w:t>
      </w:r>
    </w:p>
    <w:p w:rsidR="00A1061E" w:rsidRDefault="00A1061E" w:rsidP="00A1061E">
      <w:pPr>
        <w:jc w:val="both"/>
        <w:rPr>
          <w:b/>
          <w:lang w:val="pl-PL"/>
        </w:rPr>
      </w:pPr>
      <w:r>
        <w:rPr>
          <w:lang w:val="pl-PL"/>
        </w:rPr>
        <w:t xml:space="preserve">Kwestionariusz obejmuje pierwsze sześć spośród dziesięciu kroków, opisanych w wytycznych w zakresie doskonalenia organizacji za pomocą metody CAF zawartych w publikacji </w:t>
      </w:r>
      <w:r>
        <w:rPr>
          <w:i/>
          <w:lang w:val="pl-PL"/>
        </w:rPr>
        <w:t>Doskonalenie Organizacji Publicznych Poprzez Samoocenę</w:t>
      </w:r>
    </w:p>
    <w:p w:rsidR="00A1061E" w:rsidRDefault="00A1061E" w:rsidP="00A1061E">
      <w:pPr>
        <w:rPr>
          <w:lang w:val="pl-PL"/>
        </w:rPr>
      </w:pPr>
      <w:r>
        <w:rPr>
          <w:b/>
          <w:lang w:val="pl-PL"/>
        </w:rPr>
        <w:t>Skala oceny</w:t>
      </w:r>
    </w:p>
    <w:p w:rsidR="00A1061E" w:rsidRDefault="00A1061E" w:rsidP="00A1061E">
      <w:pPr>
        <w:rPr>
          <w:b/>
          <w:lang w:val="pl-PL"/>
        </w:rPr>
      </w:pPr>
      <w:r>
        <w:rPr>
          <w:lang w:val="pl-PL"/>
        </w:rPr>
        <w:t>Skala oceny jest pięciostopniowa:</w:t>
      </w:r>
      <w:r>
        <w:rPr>
          <w:b/>
          <w:lang w:val="pl-PL"/>
        </w:rPr>
        <w:t xml:space="preserve">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"/>
        <w:gridCol w:w="5957"/>
      </w:tblGrid>
      <w:tr w:rsidR="00A1061E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1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bardzo ograniczony sposób</w:t>
            </w:r>
          </w:p>
        </w:tc>
      </w:tr>
      <w:tr w:rsidR="00A1061E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2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ograniczony sposób</w:t>
            </w:r>
          </w:p>
        </w:tc>
      </w:tr>
      <w:tr w:rsidR="00A1061E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3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sposób do przyjęcia</w:t>
            </w:r>
          </w:p>
        </w:tc>
      </w:tr>
      <w:tr w:rsidR="00A1061E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4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sposób zadowalający</w:t>
            </w:r>
          </w:p>
        </w:tc>
      </w:tr>
      <w:tr w:rsidR="00A1061E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5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sposób wyróżniający</w:t>
            </w:r>
          </w:p>
        </w:tc>
      </w:tr>
    </w:tbl>
    <w:p w:rsidR="00A1061E" w:rsidRDefault="00A1061E" w:rsidP="00A1061E">
      <w:pPr>
        <w:rPr>
          <w:b/>
          <w:lang w:val="pl-PL"/>
        </w:rPr>
      </w:pPr>
    </w:p>
    <w:p w:rsidR="00A1061E" w:rsidRDefault="00A1061E" w:rsidP="00A1061E">
      <w:pPr>
        <w:rPr>
          <w:b/>
          <w:lang w:val="pl-PL"/>
        </w:rPr>
      </w:pPr>
      <w:r>
        <w:rPr>
          <w:b/>
          <w:lang w:val="pl-PL"/>
        </w:rPr>
        <w:t>Część B: Formularz</w:t>
      </w:r>
    </w:p>
    <w:p w:rsidR="00A1061E" w:rsidRDefault="00A1061E" w:rsidP="00A1061E">
      <w:pPr>
        <w:rPr>
          <w:lang w:val="pl-PL"/>
        </w:rPr>
      </w:pPr>
      <w:r>
        <w:rPr>
          <w:b/>
          <w:lang w:val="pl-PL"/>
        </w:rPr>
        <w:t xml:space="preserve"> </w:t>
      </w:r>
      <w:r>
        <w:rPr>
          <w:color w:val="FF0000"/>
          <w:lang w:val="pl-PL"/>
        </w:rPr>
        <w:t>Zgłaszający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339"/>
        <w:gridCol w:w="6741"/>
      </w:tblGrid>
      <w:tr w:rsidR="00A1061E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Nazwa instytucji: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A1061E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Adres: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A1061E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Osoba do kontaktu: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A1061E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Telefon: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A1061E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Faks: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A1061E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E-mail: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A1061E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Data: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</w:tbl>
    <w:p w:rsidR="00A1061E" w:rsidRDefault="00A1061E" w:rsidP="00A1061E">
      <w:pPr>
        <w:rPr>
          <w:lang w:val="pl-PL"/>
        </w:rPr>
      </w:pPr>
    </w:p>
    <w:p w:rsidR="00A1061E" w:rsidRDefault="00A1061E" w:rsidP="00A1061E">
      <w:pPr>
        <w:jc w:val="both"/>
        <w:rPr>
          <w:lang w:val="pl-PL"/>
        </w:rPr>
      </w:pPr>
      <w:r>
        <w:rPr>
          <w:lang w:val="pl-PL"/>
        </w:rPr>
        <w:t>Ocena stopnia wdrożenia kroków samooceny. Tabelka wypełniana poprzez wstawienie krzyżyka w odpowiedniej kratce.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991"/>
        <w:gridCol w:w="420"/>
        <w:gridCol w:w="420"/>
        <w:gridCol w:w="421"/>
        <w:gridCol w:w="420"/>
        <w:gridCol w:w="408"/>
      </w:tblGrid>
      <w:tr w:rsidR="00A1061E" w:rsidRPr="00AB2ABC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0" w:lineRule="atLeast"/>
              <w:jc w:val="center"/>
              <w:rPr>
                <w:lang w:val="pl-PL"/>
              </w:rPr>
            </w:pPr>
            <w:r>
              <w:rPr>
                <w:lang w:val="pl-PL"/>
              </w:rPr>
              <w:t>Krok 1. Zdecyduj, jak zorganizować i zaplanować samoocenę (SO)</w:t>
            </w:r>
          </w:p>
        </w:tc>
      </w:tr>
      <w:tr w:rsidR="00A1061E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Działania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</w:pPr>
            <w:r>
              <w:rPr>
                <w:lang w:val="pl-PL"/>
              </w:rPr>
              <w:t>5</w:t>
            </w: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1.1. Zapewnij udział i zaangażowanie kierownictwa w rozpoczęcie procesu.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1.2. Zapewnij jasne decyzje kierownictwa, dotyczące przeprowadzenia SO w porozumieniu z organizacją, zakresu SO (objęcie całej organizacji, czy tylko jej części/komórek/departamentów...) oraz całościowego celu SO.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1.3. Określ ramowy plan procesu SO i kolejnych działań w ramach SO, zaplanuj te działania.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1.4. Wyznacz lidera procesu SO, dysponującego dużą wiedzą nt. organizacji lub utwórz komitet SO pod kierownictwem lidera procesu.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1.5. Określ sposób oceny punktowej, który będzie zastosowany w SO.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lastRenderedPageBreak/>
              <w:t>1.6. Zapewnij odpowiednie zasoby, potrzebne do przeprowadzenia SO, i określ priorytety ich rozdziału.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0" w:lineRule="atLeast"/>
              <w:jc w:val="center"/>
              <w:rPr>
                <w:lang w:val="pl-PL"/>
              </w:rPr>
            </w:pPr>
            <w:r>
              <w:rPr>
                <w:lang w:val="pl-PL"/>
              </w:rPr>
              <w:t>Krok 2. Upowszechnij informację o projekcie samooceny (SO)</w:t>
            </w:r>
          </w:p>
        </w:tc>
      </w:tr>
      <w:tr w:rsidR="00A1061E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Działania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</w:pPr>
            <w:r>
              <w:rPr>
                <w:lang w:val="pl-PL"/>
              </w:rPr>
              <w:t>5</w:t>
            </w: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2.1. Stwórz plan komunikacji, zawierający cel, oczekiwane korzyści i działania w ramach SO.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2.2. Wprowadź w życie plan komunikacji.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2.3. Podczas wszystkich faz procesu SO informuj o ich przebiegu wszystkie odpowiednie zainteresowane strony, pobudzając do uczestnictwa kierownictwo wyższego i średniego szczebla, kadrę i pracowników.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Krok 3. Utwórz jedną lub więcej grup samooceny (SO)</w:t>
            </w:r>
          </w:p>
        </w:tc>
      </w:tr>
      <w:tr w:rsidR="00A1061E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Działanie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</w:pPr>
            <w:r>
              <w:rPr>
                <w:lang w:val="pl-PL"/>
              </w:rPr>
              <w:t>5</w:t>
            </w: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3.1. Zdecyduj o liczbie grup SO (jedna czy więcej – ile), utwórz grupy i zorganizuj je (wybór przewodniczącego, w razie potrzeby przydzielenie członkom określonych odpowiedzialności).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3.2. Zdecyduj, czy menedżer (-</w:t>
            </w:r>
            <w:proofErr w:type="spellStart"/>
            <w:r>
              <w:rPr>
                <w:lang w:val="pl-PL"/>
              </w:rPr>
              <w:t>owie</w:t>
            </w:r>
            <w:proofErr w:type="spellEnd"/>
            <w:r>
              <w:rPr>
                <w:lang w:val="pl-PL"/>
              </w:rPr>
              <w:t>) ma(-ją) wejść w skład grupy samooceny.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3.3. Wybierz uczestników grup(y) SO w oparciu o szczegółowe kryteria, takie jak wiedza na temat organizacji, umiejętności interpersonalne i reprezentatywność dla organizacji.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jc w:val="center"/>
            </w:pPr>
            <w:r>
              <w:rPr>
                <w:lang w:val="pl-PL"/>
              </w:rPr>
              <w:t>Krok 4. Zorganizuj szkolenie</w:t>
            </w:r>
          </w:p>
        </w:tc>
      </w:tr>
      <w:tr w:rsidR="00A1061E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Działanie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</w:pPr>
            <w:r>
              <w:rPr>
                <w:lang w:val="pl-PL"/>
              </w:rPr>
              <w:t>5</w:t>
            </w: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4.1. Zorganizuj działania informacyjne/szkoleniowe dla liderów i menedżerów (wyższego i średniego szczebla), wspierające ich udział i zaangażowanie.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4.2. Przygotuj plan wszystkich działań szkoleniowych dla grup(y) SO.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4.3. Przeszkol członków grup(y) SO.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jc w:val="center"/>
            </w:pPr>
            <w:r>
              <w:rPr>
                <w:lang w:val="pl-PL"/>
              </w:rPr>
              <w:t>Krok 5. Przeprowadź samoocenę (SO)</w:t>
            </w:r>
          </w:p>
        </w:tc>
      </w:tr>
      <w:tr w:rsidR="00A1061E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Działanie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</w:pPr>
            <w:r>
              <w:rPr>
                <w:lang w:val="pl-PL"/>
              </w:rPr>
              <w:t>5</w:t>
            </w: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5.1. Odpowiednia informacja i dokumentacja została zebrana i udostępniona grupie(-om) SO.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 xml:space="preserve">5.2. Członkowie grup(y) SO dokonują oceny każdego </w:t>
            </w:r>
            <w:proofErr w:type="spellStart"/>
            <w:r>
              <w:rPr>
                <w:lang w:val="pl-PL"/>
              </w:rPr>
              <w:t>podkryterium</w:t>
            </w:r>
            <w:proofErr w:type="spellEnd"/>
            <w:r>
              <w:rPr>
                <w:lang w:val="pl-PL"/>
              </w:rPr>
              <w:t xml:space="preserve"> i tworzą listę mocnych stron i obszarów doskonalenia.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 xml:space="preserve">5.3. Przewodniczący zbiera indywidualne oceny i przygotowuje spotkanie </w:t>
            </w:r>
            <w:proofErr w:type="spellStart"/>
            <w:r>
              <w:rPr>
                <w:lang w:val="pl-PL"/>
              </w:rPr>
              <w:t>konsensusowe</w:t>
            </w:r>
            <w:proofErr w:type="spellEnd"/>
            <w:r>
              <w:rPr>
                <w:lang w:val="pl-PL"/>
              </w:rPr>
              <w:t>, zapewniając warunki  do pomyślnego przeprowadzenia spotkania.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 xml:space="preserve">5.4. Grupa SO osiąga konsensus na temat punktacji, mocnych stron i obszarów doskonalenia w obrębie każdego </w:t>
            </w:r>
            <w:proofErr w:type="spellStart"/>
            <w:r>
              <w:rPr>
                <w:lang w:val="pl-PL"/>
              </w:rPr>
              <w:t>podkryterium</w:t>
            </w:r>
            <w:proofErr w:type="spellEnd"/>
            <w:r>
              <w:rPr>
                <w:lang w:val="pl-PL"/>
              </w:rPr>
              <w:t>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Pr="00AB2ABC" w:rsidRDefault="00A1061E" w:rsidP="00E16FB4">
            <w:pPr>
              <w:spacing w:after="0" w:line="20" w:lineRule="atLeast"/>
              <w:jc w:val="center"/>
              <w:rPr>
                <w:lang w:val="pl-PL"/>
              </w:rPr>
            </w:pPr>
            <w:r>
              <w:rPr>
                <w:lang w:val="pl-PL"/>
              </w:rPr>
              <w:t>Krok 6. Sporządź sprawozdanie z SO</w:t>
            </w:r>
          </w:p>
        </w:tc>
      </w:tr>
      <w:tr w:rsidR="00A1061E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Działanie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</w:pPr>
            <w:r>
              <w:rPr>
                <w:lang w:val="pl-PL"/>
              </w:rPr>
              <w:t>5</w:t>
            </w: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 xml:space="preserve">6.1. Sporządź sprawozdanie końcowe, zawierające następujące elementy w ramach każdego </w:t>
            </w:r>
            <w:proofErr w:type="spellStart"/>
            <w:r>
              <w:rPr>
                <w:lang w:val="pl-PL"/>
              </w:rPr>
              <w:t>podkryterium</w:t>
            </w:r>
            <w:proofErr w:type="spellEnd"/>
            <w:r>
              <w:rPr>
                <w:lang w:val="pl-PL"/>
              </w:rPr>
              <w:t>:</w:t>
            </w:r>
          </w:p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- mocne strony,</w:t>
            </w:r>
          </w:p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- obszary doskonalenia,</w:t>
            </w:r>
          </w:p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- punktacja.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6.2. Przedstaw sprawozdanie końcowe wyższemu kierownictwu organizacji.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  <w:tr w:rsidR="00A1061E" w:rsidRPr="00AB2ABC" w:rsidTr="00E16FB4">
        <w:tc>
          <w:tcPr>
            <w:tcW w:w="6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pacing w:after="0" w:line="20" w:lineRule="atLeast"/>
              <w:rPr>
                <w:lang w:val="pl-PL"/>
              </w:rPr>
            </w:pPr>
            <w:r>
              <w:rPr>
                <w:lang w:val="pl-PL"/>
              </w:rPr>
              <w:t>6.3. Poinformuj o głównych wynikach SO pracowników organizacji oraz inne odpowiednie zainteresowane strony.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61E" w:rsidRDefault="00A1061E" w:rsidP="00E16FB4">
            <w:pPr>
              <w:snapToGrid w:val="0"/>
              <w:spacing w:after="0" w:line="20" w:lineRule="atLeast"/>
              <w:rPr>
                <w:lang w:val="pl-PL"/>
              </w:rPr>
            </w:pPr>
          </w:p>
        </w:tc>
      </w:tr>
    </w:tbl>
    <w:p w:rsidR="00A1061E" w:rsidRDefault="00A1061E" w:rsidP="00A1061E">
      <w:pPr>
        <w:rPr>
          <w:lang w:val="pl-PL"/>
        </w:rPr>
      </w:pPr>
    </w:p>
    <w:p w:rsidR="007D366F" w:rsidRPr="00A1061E" w:rsidRDefault="007D366F">
      <w:pPr>
        <w:rPr>
          <w:lang w:val="pl-PL"/>
        </w:rPr>
      </w:pPr>
    </w:p>
    <w:sectPr w:rsidR="007D366F" w:rsidRPr="00A106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930" w:rsidRDefault="007C2930" w:rsidP="007C2930">
      <w:pPr>
        <w:spacing w:after="0" w:line="240" w:lineRule="auto"/>
      </w:pPr>
      <w:r>
        <w:separator/>
      </w:r>
    </w:p>
  </w:endnote>
  <w:endnote w:type="continuationSeparator" w:id="0">
    <w:p w:rsidR="007C2930" w:rsidRDefault="007C2930" w:rsidP="007C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930" w:rsidRDefault="007C29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930" w:rsidRDefault="007C29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930" w:rsidRDefault="007C2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930" w:rsidRDefault="007C2930" w:rsidP="007C2930">
      <w:pPr>
        <w:spacing w:after="0" w:line="240" w:lineRule="auto"/>
      </w:pPr>
      <w:r>
        <w:separator/>
      </w:r>
    </w:p>
  </w:footnote>
  <w:footnote w:type="continuationSeparator" w:id="0">
    <w:p w:rsidR="007C2930" w:rsidRDefault="007C2930" w:rsidP="007C2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930" w:rsidRDefault="007C29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815469" o:spid="_x0000_s2050" type="#_x0000_t75" style="position:absolute;margin-left:0;margin-top:0;width:453.55pt;height:442.25pt;z-index:-251657216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930" w:rsidRDefault="007C29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815470" o:spid="_x0000_s2051" type="#_x0000_t75" style="position:absolute;margin-left:0;margin-top:0;width:453.55pt;height:442.25pt;z-index:-251656192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930" w:rsidRDefault="007C29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815468" o:spid="_x0000_s2049" type="#_x0000_t75" style="position:absolute;margin-left:0;margin-top:0;width:453.55pt;height:442.25pt;z-index:-251658240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61E"/>
    <w:rsid w:val="007C2930"/>
    <w:rsid w:val="007D366F"/>
    <w:rsid w:val="00A1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05BDD32-1335-44B6-81D7-B669DDC5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1061E"/>
    <w:pPr>
      <w:suppressAutoHyphens/>
    </w:pPr>
    <w:rPr>
      <w:rFonts w:ascii="Calibri" w:eastAsia="Times New Roman" w:hAnsi="Calibri" w:cs="Times New Roman"/>
      <w:lang w:val="en-GB" w:eastAsia="ar-SA"/>
    </w:rPr>
  </w:style>
  <w:style w:type="paragraph" w:styleId="Nagwek3">
    <w:name w:val="heading 3"/>
    <w:basedOn w:val="Normalny"/>
    <w:next w:val="Normalny"/>
    <w:link w:val="Nagwek3Znak"/>
    <w:qFormat/>
    <w:rsid w:val="00A1061E"/>
    <w:pPr>
      <w:keepNext/>
      <w:keepLines/>
      <w:numPr>
        <w:ilvl w:val="2"/>
        <w:numId w:val="1"/>
      </w:numPr>
      <w:spacing w:before="200" w:after="12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1061E"/>
    <w:rPr>
      <w:rFonts w:ascii="Cambria" w:eastAsia="Times New Roman" w:hAnsi="Cambria" w:cs="Times New Roman"/>
      <w:b/>
      <w:bCs/>
      <w:color w:val="4F81BD"/>
      <w:lang w:val="en-GB" w:eastAsia="ar-SA"/>
    </w:rPr>
  </w:style>
  <w:style w:type="paragraph" w:styleId="Nagwek">
    <w:name w:val="header"/>
    <w:basedOn w:val="Normalny"/>
    <w:link w:val="NagwekZnak"/>
    <w:uiPriority w:val="99"/>
    <w:unhideWhenUsed/>
    <w:rsid w:val="007C2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930"/>
    <w:rPr>
      <w:rFonts w:ascii="Calibri" w:eastAsia="Times New Roman" w:hAnsi="Calibri" w:cs="Times New Roman"/>
      <w:lang w:val="en-GB" w:eastAsia="ar-SA"/>
    </w:rPr>
  </w:style>
  <w:style w:type="paragraph" w:styleId="Stopka">
    <w:name w:val="footer"/>
    <w:basedOn w:val="Normalny"/>
    <w:link w:val="StopkaZnak"/>
    <w:uiPriority w:val="99"/>
    <w:unhideWhenUsed/>
    <w:rsid w:val="007C29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930"/>
    <w:rPr>
      <w:rFonts w:ascii="Calibri" w:eastAsia="Times New Roman" w:hAnsi="Calibri" w:cs="Times New Roman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Matla</dc:creator>
  <cp:lastModifiedBy>Grzegorz Tworek</cp:lastModifiedBy>
  <cp:revision>2</cp:revision>
  <cp:lastPrinted>2017-06-24T09:00:00Z</cp:lastPrinted>
  <dcterms:created xsi:type="dcterms:W3CDTF">2017-06-12T12:42:00Z</dcterms:created>
  <dcterms:modified xsi:type="dcterms:W3CDTF">2017-06-24T09:10:00Z</dcterms:modified>
</cp:coreProperties>
</file>