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sz w:val="20"/>
          <w:szCs w:val="20"/>
        </w:rPr>
        <w:id w:val="739987074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849E7" w:rsidRPr="00CA58E9" w:rsidRDefault="009849E7">
          <w:pPr>
            <w:rPr>
              <w:rFonts w:ascii="Arial" w:hAnsi="Arial" w:cs="Arial"/>
              <w:sz w:val="20"/>
              <w:szCs w:val="20"/>
            </w:rPr>
          </w:pPr>
        </w:p>
        <w:p w:rsidR="009849E7" w:rsidRPr="00CA58E9" w:rsidRDefault="009849E7" w:rsidP="00CA58E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A58E9">
            <w:rPr>
              <w:rFonts w:ascii="Arial" w:hAnsi="Arial" w:cs="Arial"/>
              <w:b/>
              <w:sz w:val="20"/>
              <w:szCs w:val="20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5305425" cy="6720840"/>
                    <wp:effectExtent l="0" t="0" r="9525" b="3810"/>
                    <wp:wrapSquare wrapText="bothSides"/>
                    <wp:docPr id="131" name="Pole tekstowe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05425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49E7" w:rsidRPr="00CA58E9" w:rsidRDefault="00585B38" w:rsidP="00CA58E9">
                                <w:pPr>
                                  <w:pStyle w:val="Bezodstpw"/>
                                  <w:spacing w:before="40" w:after="560" w:line="216" w:lineRule="auto"/>
                                  <w:jc w:val="center"/>
                                  <w:rPr>
                                    <w:rFonts w:ascii="Arial" w:hAnsi="Arial" w:cs="Arial"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color w:val="5B9BD5" w:themeColor="accent1"/>
                                      <w:sz w:val="48"/>
                                      <w:szCs w:val="48"/>
                                    </w:rPr>
                                    <w:alias w:val="Tytuł"/>
                                    <w:tag w:val=""/>
                                    <w:id w:val="3294914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849E7" w:rsidRPr="00CA58E9">
                                      <w:rPr>
                                        <w:rFonts w:ascii="Arial" w:hAnsi="Arial" w:cs="Arial"/>
                                        <w:color w:val="5B9BD5" w:themeColor="accent1"/>
                                        <w:sz w:val="48"/>
                                        <w:szCs w:val="48"/>
                                      </w:rPr>
                                      <w:t>Sprawozdanie z pracy grupy roboczej ds. e-demo</w:t>
                                    </w:r>
                                    <w:r w:rsidR="00C32A67" w:rsidRPr="00CA58E9">
                                      <w:rPr>
                                        <w:rFonts w:ascii="Arial" w:hAnsi="Arial" w:cs="Arial"/>
                                        <w:color w:val="5B9BD5" w:themeColor="accent1"/>
                                        <w:sz w:val="48"/>
                                        <w:szCs w:val="48"/>
                                      </w:rPr>
                                      <w:t>k</w:t>
                                    </w:r>
                                    <w:r w:rsidR="009849E7" w:rsidRPr="00CA58E9">
                                      <w:rPr>
                                        <w:rFonts w:ascii="Arial" w:hAnsi="Arial" w:cs="Arial"/>
                                        <w:color w:val="5B9BD5" w:themeColor="accent1"/>
                                        <w:sz w:val="48"/>
                                        <w:szCs w:val="48"/>
                                      </w:rPr>
                                      <w:t>rac</w:t>
                                    </w:r>
                                    <w:r w:rsidR="00C32A67" w:rsidRPr="00CA58E9">
                                      <w:rPr>
                                        <w:rFonts w:ascii="Arial" w:hAnsi="Arial" w:cs="Arial"/>
                                        <w:color w:val="5B9BD5" w:themeColor="accent1"/>
                                        <w:sz w:val="48"/>
                                        <w:szCs w:val="48"/>
                                      </w:rPr>
                                      <w:t>ji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Podtytuł"/>
                                  <w:tag w:val=""/>
                                  <w:id w:val="1336261146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849E7" w:rsidRPr="00CA58E9" w:rsidRDefault="009849E7" w:rsidP="00CA58E9">
                                    <w:pPr>
                                      <w:pStyle w:val="Bezodstpw"/>
                                      <w:spacing w:before="40" w:after="40"/>
                                      <w:jc w:val="center"/>
                                      <w:rPr>
                                        <w:rFonts w:ascii="Arial" w:hAnsi="Arial" w:cs="Arial"/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 w:rsidRPr="00CA58E9">
                                      <w:rPr>
                                        <w:rFonts w:ascii="Arial" w:hAnsi="Arial" w:cs="Arial"/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14-15 Marzec 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31" o:spid="_x0000_s1026" type="#_x0000_t202" style="position:absolute;left:0;text-align:left;margin-left:366.55pt;margin-top:0;width:417.75pt;height:529.2pt;z-index:251660288;visibility:visible;mso-wrap-style:square;mso-width-percent:0;mso-height-percent:350;mso-top-percent:540;mso-wrap-distance-left:14.4pt;mso-wrap-distance-top:0;mso-wrap-distance-right:14.4pt;mso-wrap-distance-bottom:0;mso-position-horizontal:right;mso-position-horizontal-relative:margin;mso-position-vertical-relative:page;mso-width-percent:0;mso-height-percent:350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" filled="f" stroked="f" strokeweight=".5pt">
                    <v:textbox style="mso-fit-shape-to-text:t" inset="0,0,0,0">
                      <w:txbxContent>
                        <w:p w:rsidR="009849E7" w:rsidRPr="00CA58E9" w:rsidRDefault="00585B38" w:rsidP="00CA58E9">
                          <w:pPr>
                            <w:pStyle w:val="Bezodstpw"/>
                            <w:spacing w:before="40" w:after="560" w:line="216" w:lineRule="auto"/>
                            <w:jc w:val="center"/>
                            <w:rPr>
                              <w:rFonts w:ascii="Arial" w:hAnsi="Arial" w:cs="Arial"/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olor w:val="5B9BD5" w:themeColor="accent1"/>
                                <w:sz w:val="48"/>
                                <w:szCs w:val="48"/>
                              </w:rPr>
                              <w:alias w:val="Tytuł"/>
                              <w:tag w:val=""/>
                              <w:id w:val="3294914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849E7" w:rsidRPr="00CA58E9">
                                <w:rPr>
                                  <w:rFonts w:ascii="Arial" w:hAnsi="Arial" w:cs="Arial"/>
                                  <w:color w:val="5B9BD5" w:themeColor="accent1"/>
                                  <w:sz w:val="48"/>
                                  <w:szCs w:val="48"/>
                                </w:rPr>
                                <w:t>Sprawozdanie z pracy grupy roboczej ds. e-demo</w:t>
                              </w:r>
                              <w:r w:rsidR="00C32A67" w:rsidRPr="00CA58E9">
                                <w:rPr>
                                  <w:rFonts w:ascii="Arial" w:hAnsi="Arial" w:cs="Arial"/>
                                  <w:color w:val="5B9BD5" w:themeColor="accent1"/>
                                  <w:sz w:val="48"/>
                                  <w:szCs w:val="48"/>
                                </w:rPr>
                                <w:t>k</w:t>
                              </w:r>
                              <w:r w:rsidR="009849E7" w:rsidRPr="00CA58E9">
                                <w:rPr>
                                  <w:rFonts w:ascii="Arial" w:hAnsi="Arial" w:cs="Arial"/>
                                  <w:color w:val="5B9BD5" w:themeColor="accent1"/>
                                  <w:sz w:val="48"/>
                                  <w:szCs w:val="48"/>
                                </w:rPr>
                                <w:t>rac</w:t>
                              </w:r>
                              <w:r w:rsidR="00C32A67" w:rsidRPr="00CA58E9">
                                <w:rPr>
                                  <w:rFonts w:ascii="Arial" w:hAnsi="Arial" w:cs="Arial"/>
                                  <w:color w:val="5B9BD5" w:themeColor="accent1"/>
                                  <w:sz w:val="48"/>
                                  <w:szCs w:val="48"/>
                                </w:rPr>
                                <w:t>ji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Arial" w:hAnsi="Arial" w:cs="Arial"/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Podtytuł"/>
                            <w:tag w:val=""/>
                            <w:id w:val="1336261146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9849E7" w:rsidRPr="00CA58E9" w:rsidRDefault="009849E7" w:rsidP="00CA58E9">
                              <w:pPr>
                                <w:pStyle w:val="Bezodstpw"/>
                                <w:spacing w:before="40" w:after="40"/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 w:rsidRPr="00CA58E9">
                                <w:rPr>
                                  <w:rFonts w:ascii="Arial" w:hAnsi="Arial" w:cs="Arial"/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14-15 Marzec 2019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CA58E9">
            <w:rPr>
              <w:rFonts w:ascii="Arial" w:hAnsi="Arial" w:cs="Arial"/>
              <w:b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Prostokąt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Rok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01-01T00:00:00Z">
                                    <w:dateFormat w:val="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9849E7" w:rsidRDefault="009849E7">
                                    <w:pPr>
                                      <w:pStyle w:val="Bezodstpw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Prostokąt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" fillcolor="#5b9bd5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Rok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01-01T00:00:00Z">
                              <w:dateFormat w:val="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9849E7" w:rsidRDefault="009849E7">
                              <w:pPr>
                                <w:pStyle w:val="Bezodstpw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Pr="00CA58E9">
            <w:rPr>
              <w:rFonts w:ascii="Arial" w:hAnsi="Arial" w:cs="Arial"/>
              <w:b/>
              <w:sz w:val="20"/>
              <w:szCs w:val="20"/>
            </w:rPr>
            <w:br w:type="page"/>
          </w:r>
        </w:p>
      </w:sdtContent>
    </w:sdt>
    <w:p w:rsidR="00616277" w:rsidRPr="00CA58E9" w:rsidRDefault="009849E7" w:rsidP="009849E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A58E9">
        <w:rPr>
          <w:rFonts w:ascii="Arial" w:hAnsi="Arial" w:cs="Arial"/>
          <w:b/>
          <w:sz w:val="20"/>
          <w:szCs w:val="20"/>
        </w:rPr>
        <w:lastRenderedPageBreak/>
        <w:t>Informacje ogólne</w:t>
      </w:r>
    </w:p>
    <w:p w:rsidR="006F4060" w:rsidRPr="00CA58E9" w:rsidRDefault="006F4060" w:rsidP="006F4060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 xml:space="preserve">W dniach 14-15 marca 2019 roku </w:t>
      </w:r>
      <w:r w:rsidR="003118CA" w:rsidRPr="00CA58E9">
        <w:rPr>
          <w:rFonts w:ascii="Arial" w:hAnsi="Arial" w:cs="Arial"/>
          <w:sz w:val="20"/>
          <w:szCs w:val="20"/>
        </w:rPr>
        <w:t xml:space="preserve">w siedzibie Rady Europy w Strasburgu </w:t>
      </w:r>
      <w:r w:rsidRPr="00CA58E9">
        <w:rPr>
          <w:rFonts w:ascii="Arial" w:hAnsi="Arial" w:cs="Arial"/>
          <w:sz w:val="20"/>
          <w:szCs w:val="20"/>
        </w:rPr>
        <w:t xml:space="preserve">odbyło się </w:t>
      </w:r>
      <w:r w:rsidR="003118CA" w:rsidRPr="00CA58E9">
        <w:rPr>
          <w:rFonts w:ascii="Arial" w:hAnsi="Arial" w:cs="Arial"/>
          <w:sz w:val="20"/>
          <w:szCs w:val="20"/>
        </w:rPr>
        <w:t xml:space="preserve">drugie </w:t>
      </w:r>
      <w:r w:rsidRPr="00CA58E9">
        <w:rPr>
          <w:rFonts w:ascii="Arial" w:hAnsi="Arial" w:cs="Arial"/>
          <w:sz w:val="20"/>
          <w:szCs w:val="20"/>
        </w:rPr>
        <w:t xml:space="preserve">spotkanie grupy roboczej </w:t>
      </w:r>
      <w:r w:rsidR="003118CA" w:rsidRPr="00CA58E9">
        <w:rPr>
          <w:rFonts w:ascii="Arial" w:hAnsi="Arial" w:cs="Arial"/>
          <w:sz w:val="20"/>
          <w:szCs w:val="20"/>
        </w:rPr>
        <w:t>ds. e-demokracji</w:t>
      </w:r>
      <w:r w:rsidR="00EC778C" w:rsidRPr="00CA58E9">
        <w:rPr>
          <w:rFonts w:ascii="Arial" w:hAnsi="Arial" w:cs="Arial"/>
          <w:sz w:val="20"/>
          <w:szCs w:val="20"/>
        </w:rPr>
        <w:t xml:space="preserve"> –</w:t>
      </w:r>
      <w:r w:rsidR="003118CA" w:rsidRPr="00CA58E9">
        <w:rPr>
          <w:rFonts w:ascii="Arial" w:hAnsi="Arial" w:cs="Arial"/>
          <w:sz w:val="20"/>
          <w:szCs w:val="20"/>
        </w:rPr>
        <w:t xml:space="preserve"> </w:t>
      </w:r>
      <w:r w:rsidR="00EC778C" w:rsidRPr="00CA58E9">
        <w:rPr>
          <w:rFonts w:ascii="Arial" w:hAnsi="Arial" w:cs="Arial"/>
          <w:sz w:val="20"/>
          <w:szCs w:val="20"/>
        </w:rPr>
        <w:t>(</w:t>
      </w:r>
      <w:proofErr w:type="spellStart"/>
      <w:r w:rsidR="003118CA" w:rsidRPr="00CA58E9">
        <w:rPr>
          <w:rFonts w:ascii="Arial" w:hAnsi="Arial" w:cs="Arial"/>
          <w:color w:val="000000"/>
          <w:sz w:val="20"/>
          <w:szCs w:val="20"/>
        </w:rPr>
        <w:t>Working</w:t>
      </w:r>
      <w:proofErr w:type="spellEnd"/>
      <w:r w:rsidR="003118CA" w:rsidRPr="00CA58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118CA" w:rsidRPr="00CA58E9">
        <w:rPr>
          <w:rFonts w:ascii="Arial" w:hAnsi="Arial" w:cs="Arial"/>
          <w:color w:val="000000"/>
          <w:sz w:val="20"/>
          <w:szCs w:val="20"/>
        </w:rPr>
        <w:t>Group</w:t>
      </w:r>
      <w:proofErr w:type="spellEnd"/>
      <w:r w:rsidR="003118CA" w:rsidRPr="00CA58E9">
        <w:rPr>
          <w:rFonts w:ascii="Arial" w:hAnsi="Arial" w:cs="Arial"/>
          <w:color w:val="000000"/>
          <w:sz w:val="20"/>
          <w:szCs w:val="20"/>
        </w:rPr>
        <w:t xml:space="preserve"> on e-</w:t>
      </w:r>
      <w:proofErr w:type="spellStart"/>
      <w:r w:rsidR="003118CA" w:rsidRPr="00CA58E9">
        <w:rPr>
          <w:rFonts w:ascii="Arial" w:hAnsi="Arial" w:cs="Arial"/>
          <w:color w:val="000000"/>
          <w:sz w:val="20"/>
          <w:szCs w:val="20"/>
        </w:rPr>
        <w:t>democracy</w:t>
      </w:r>
      <w:proofErr w:type="spellEnd"/>
      <w:r w:rsidR="003118CA" w:rsidRPr="00CA58E9">
        <w:rPr>
          <w:rFonts w:ascii="Arial" w:hAnsi="Arial" w:cs="Arial"/>
          <w:color w:val="000000"/>
          <w:sz w:val="20"/>
          <w:szCs w:val="20"/>
        </w:rPr>
        <w:t xml:space="preserve"> GT-ED).</w:t>
      </w:r>
      <w:r w:rsidR="003118CA" w:rsidRPr="00CA58E9">
        <w:rPr>
          <w:rFonts w:ascii="Arial" w:hAnsi="Arial" w:cs="Arial"/>
          <w:sz w:val="20"/>
          <w:szCs w:val="20"/>
        </w:rPr>
        <w:t xml:space="preserve"> W</w:t>
      </w:r>
      <w:r w:rsidRPr="00CA58E9">
        <w:rPr>
          <w:rFonts w:ascii="Arial" w:hAnsi="Arial" w:cs="Arial"/>
          <w:sz w:val="20"/>
          <w:szCs w:val="20"/>
        </w:rPr>
        <w:t xml:space="preserve">zięli </w:t>
      </w:r>
      <w:r w:rsidR="003118CA" w:rsidRPr="00CA58E9">
        <w:rPr>
          <w:rFonts w:ascii="Arial" w:hAnsi="Arial" w:cs="Arial"/>
          <w:sz w:val="20"/>
          <w:szCs w:val="20"/>
        </w:rPr>
        <w:t xml:space="preserve">w nim </w:t>
      </w:r>
      <w:r w:rsidRPr="00CA58E9">
        <w:rPr>
          <w:rFonts w:ascii="Arial" w:hAnsi="Arial" w:cs="Arial"/>
          <w:sz w:val="20"/>
          <w:szCs w:val="20"/>
        </w:rPr>
        <w:t xml:space="preserve">udział </w:t>
      </w:r>
      <w:r w:rsidR="00EC778C" w:rsidRPr="00CA58E9">
        <w:rPr>
          <w:rFonts w:ascii="Arial" w:hAnsi="Arial" w:cs="Arial"/>
          <w:sz w:val="20"/>
          <w:szCs w:val="20"/>
        </w:rPr>
        <w:t>reprezentanci</w:t>
      </w:r>
      <w:r w:rsidRPr="00CA58E9">
        <w:rPr>
          <w:rFonts w:ascii="Arial" w:hAnsi="Arial" w:cs="Arial"/>
          <w:sz w:val="20"/>
          <w:szCs w:val="20"/>
        </w:rPr>
        <w:t xml:space="preserve"> 13 państw członkowskich, a także przedstawiciel Kongresu Władz Lokalnych </w:t>
      </w:r>
      <w:r w:rsidR="00CA58E9">
        <w:rPr>
          <w:rFonts w:ascii="Arial" w:hAnsi="Arial" w:cs="Arial"/>
          <w:sz w:val="20"/>
          <w:szCs w:val="20"/>
        </w:rPr>
        <w:br/>
      </w:r>
      <w:r w:rsidRPr="00CA58E9">
        <w:rPr>
          <w:rFonts w:ascii="Arial" w:hAnsi="Arial" w:cs="Arial"/>
          <w:sz w:val="20"/>
          <w:szCs w:val="20"/>
        </w:rPr>
        <w:t>i Regionalnych, jak również organizacji pozarządowych zrzeszonych w Rad</w:t>
      </w:r>
      <w:r w:rsidR="00EC778C" w:rsidRPr="00CA58E9">
        <w:rPr>
          <w:rFonts w:ascii="Arial" w:hAnsi="Arial" w:cs="Arial"/>
          <w:sz w:val="20"/>
          <w:szCs w:val="20"/>
        </w:rPr>
        <w:t>zie</w:t>
      </w:r>
      <w:r w:rsidRPr="00CA58E9">
        <w:rPr>
          <w:rFonts w:ascii="Arial" w:hAnsi="Arial" w:cs="Arial"/>
          <w:sz w:val="20"/>
          <w:szCs w:val="20"/>
        </w:rPr>
        <w:t xml:space="preserve"> Europy. </w:t>
      </w:r>
      <w:r w:rsidR="003118CA" w:rsidRPr="00CA58E9">
        <w:rPr>
          <w:rFonts w:ascii="Arial" w:hAnsi="Arial" w:cs="Arial"/>
          <w:sz w:val="20"/>
          <w:szCs w:val="20"/>
        </w:rPr>
        <w:t xml:space="preserve">W ramach polskiej delegacji w obradach uczestniczyli przedstawiciele Narodowego Instytutu Samorządu Terytorialnego w Łodzi w charakterze ekspertów. </w:t>
      </w:r>
      <w:r w:rsidRPr="00CA58E9">
        <w:rPr>
          <w:rFonts w:ascii="Arial" w:hAnsi="Arial" w:cs="Arial"/>
          <w:sz w:val="20"/>
          <w:szCs w:val="20"/>
        </w:rPr>
        <w:t>Celem spotkania było omówienie struktury raportu dot. e-</w:t>
      </w:r>
      <w:proofErr w:type="spellStart"/>
      <w:r w:rsidRPr="00CA58E9">
        <w:rPr>
          <w:rFonts w:ascii="Arial" w:hAnsi="Arial" w:cs="Arial"/>
          <w:sz w:val="20"/>
          <w:szCs w:val="20"/>
        </w:rPr>
        <w:t>democracy</w:t>
      </w:r>
      <w:proofErr w:type="spellEnd"/>
      <w:r w:rsidRPr="00CA58E9">
        <w:rPr>
          <w:rFonts w:ascii="Arial" w:hAnsi="Arial" w:cs="Arial"/>
          <w:sz w:val="20"/>
          <w:szCs w:val="20"/>
        </w:rPr>
        <w:t xml:space="preserve">, a także </w:t>
      </w:r>
      <w:r w:rsidR="00C90F44" w:rsidRPr="00CA58E9">
        <w:rPr>
          <w:rFonts w:ascii="Arial" w:hAnsi="Arial" w:cs="Arial"/>
          <w:sz w:val="20"/>
          <w:szCs w:val="20"/>
        </w:rPr>
        <w:t>debata</w:t>
      </w:r>
      <w:r w:rsidR="009544F5" w:rsidRPr="00CA58E9">
        <w:rPr>
          <w:rFonts w:ascii="Arial" w:hAnsi="Arial" w:cs="Arial"/>
          <w:sz w:val="20"/>
          <w:szCs w:val="20"/>
        </w:rPr>
        <w:t xml:space="preserve"> </w:t>
      </w:r>
      <w:r w:rsidR="00C90F44" w:rsidRPr="00CA58E9">
        <w:rPr>
          <w:rFonts w:ascii="Arial" w:hAnsi="Arial" w:cs="Arial"/>
          <w:sz w:val="20"/>
          <w:szCs w:val="20"/>
        </w:rPr>
        <w:t>w sprawie wytycznych</w:t>
      </w:r>
      <w:r w:rsidRPr="00CA58E9">
        <w:rPr>
          <w:rFonts w:ascii="Arial" w:hAnsi="Arial" w:cs="Arial"/>
          <w:sz w:val="20"/>
          <w:szCs w:val="20"/>
        </w:rPr>
        <w:t>, które zostały przygotowane przez ekspertów współpracujących z Radą Europy.</w:t>
      </w:r>
      <w:r w:rsidR="003118CA" w:rsidRPr="00CA58E9">
        <w:rPr>
          <w:rFonts w:ascii="Arial" w:hAnsi="Arial" w:cs="Arial"/>
          <w:sz w:val="20"/>
          <w:szCs w:val="20"/>
        </w:rPr>
        <w:t xml:space="preserve"> Zakres obrad był bardzo szeroki.</w:t>
      </w:r>
    </w:p>
    <w:p w:rsidR="006F4060" w:rsidRPr="00CA58E9" w:rsidRDefault="006F4060" w:rsidP="006F40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849E7" w:rsidRPr="00CA58E9" w:rsidRDefault="009849E7" w:rsidP="009849E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A58E9">
        <w:rPr>
          <w:rFonts w:ascii="Arial" w:hAnsi="Arial" w:cs="Arial"/>
          <w:b/>
          <w:sz w:val="20"/>
          <w:szCs w:val="20"/>
        </w:rPr>
        <w:t>Przebieg prac grupy</w:t>
      </w:r>
    </w:p>
    <w:p w:rsidR="006F4060" w:rsidRPr="00CA58E9" w:rsidRDefault="00C90F44" w:rsidP="009C54F5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>Spotkanie przebiegało zgodnie z przyjętą na początku agendą</w:t>
      </w:r>
      <w:r w:rsidR="00C32A67" w:rsidRPr="00CA58E9">
        <w:rPr>
          <w:rFonts w:ascii="Arial" w:hAnsi="Arial" w:cs="Arial"/>
          <w:sz w:val="20"/>
          <w:szCs w:val="20"/>
        </w:rPr>
        <w:t xml:space="preserve"> -</w:t>
      </w:r>
      <w:r w:rsidRPr="00CA58E9">
        <w:rPr>
          <w:rFonts w:ascii="Arial" w:hAnsi="Arial" w:cs="Arial"/>
          <w:sz w:val="20"/>
          <w:szCs w:val="20"/>
        </w:rPr>
        <w:t xml:space="preserve"> </w:t>
      </w:r>
      <w:r w:rsidR="00E97D4F" w:rsidRPr="00CA58E9">
        <w:rPr>
          <w:rFonts w:ascii="Arial" w:hAnsi="Arial" w:cs="Arial"/>
          <w:sz w:val="20"/>
          <w:szCs w:val="20"/>
        </w:rPr>
        <w:t xml:space="preserve">(zob. załącznik do sprawozdania). </w:t>
      </w:r>
      <w:r w:rsidR="009C54F5" w:rsidRPr="00CA58E9">
        <w:rPr>
          <w:rFonts w:ascii="Arial" w:hAnsi="Arial" w:cs="Arial"/>
          <w:sz w:val="20"/>
          <w:szCs w:val="20"/>
        </w:rPr>
        <w:t>Po przyjęciu sprawozdania z poprzedniego spotkania, głównym przedmiotem prac zebranych było omówienie I części struktury raportu dot. e-demo</w:t>
      </w:r>
      <w:r w:rsidR="00C32A67" w:rsidRPr="00CA58E9">
        <w:rPr>
          <w:rFonts w:ascii="Arial" w:hAnsi="Arial" w:cs="Arial"/>
          <w:sz w:val="20"/>
          <w:szCs w:val="20"/>
        </w:rPr>
        <w:t>kracji</w:t>
      </w:r>
      <w:r w:rsidRPr="00CA58E9">
        <w:rPr>
          <w:rFonts w:ascii="Arial" w:hAnsi="Arial" w:cs="Arial"/>
          <w:sz w:val="20"/>
          <w:szCs w:val="20"/>
        </w:rPr>
        <w:t xml:space="preserve"> </w:t>
      </w:r>
      <w:r w:rsidR="00E97D4F" w:rsidRPr="00CA58E9">
        <w:rPr>
          <w:rFonts w:ascii="Arial" w:hAnsi="Arial" w:cs="Arial"/>
          <w:sz w:val="20"/>
          <w:szCs w:val="20"/>
        </w:rPr>
        <w:t>(</w:t>
      </w:r>
      <w:proofErr w:type="spellStart"/>
      <w:r w:rsidR="00E97D4F" w:rsidRPr="00CA58E9">
        <w:rPr>
          <w:rFonts w:ascii="Arial" w:hAnsi="Arial" w:cs="Arial"/>
          <w:sz w:val="20"/>
          <w:szCs w:val="20"/>
        </w:rPr>
        <w:t>G</w:t>
      </w:r>
      <w:r w:rsidR="009C54F5" w:rsidRPr="00CA58E9">
        <w:rPr>
          <w:rFonts w:ascii="Arial" w:hAnsi="Arial" w:cs="Arial"/>
          <w:sz w:val="20"/>
          <w:szCs w:val="20"/>
        </w:rPr>
        <w:t>uidelines</w:t>
      </w:r>
      <w:proofErr w:type="spellEnd"/>
      <w:r w:rsidRPr="00CA58E9">
        <w:rPr>
          <w:rFonts w:ascii="Arial" w:hAnsi="Arial" w:cs="Arial"/>
          <w:sz w:val="20"/>
          <w:szCs w:val="20"/>
        </w:rPr>
        <w:t xml:space="preserve"> </w:t>
      </w:r>
      <w:r w:rsidR="00E97D4F" w:rsidRPr="00CA58E9">
        <w:rPr>
          <w:rFonts w:ascii="Arial" w:hAnsi="Arial" w:cs="Arial"/>
          <w:sz w:val="20"/>
          <w:szCs w:val="20"/>
        </w:rPr>
        <w:t>on e-</w:t>
      </w:r>
      <w:proofErr w:type="spellStart"/>
      <w:r w:rsidR="00E97D4F" w:rsidRPr="00CA58E9">
        <w:rPr>
          <w:rFonts w:ascii="Arial" w:hAnsi="Arial" w:cs="Arial"/>
          <w:sz w:val="20"/>
          <w:szCs w:val="20"/>
        </w:rPr>
        <w:t>democracy</w:t>
      </w:r>
      <w:proofErr w:type="spellEnd"/>
      <w:r w:rsidR="009C54F5" w:rsidRPr="00CA58E9">
        <w:rPr>
          <w:rFonts w:ascii="Arial" w:hAnsi="Arial" w:cs="Arial"/>
          <w:sz w:val="20"/>
          <w:szCs w:val="20"/>
        </w:rPr>
        <w:t xml:space="preserve"> in the form of </w:t>
      </w:r>
      <w:r w:rsidR="00CA58E9">
        <w:rPr>
          <w:rFonts w:ascii="Arial" w:hAnsi="Arial" w:cs="Arial"/>
          <w:sz w:val="20"/>
          <w:szCs w:val="20"/>
        </w:rPr>
        <w:br/>
      </w:r>
      <w:r w:rsidR="009C54F5" w:rsidRPr="00CA58E9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9C54F5" w:rsidRPr="00CA58E9">
        <w:rPr>
          <w:rFonts w:ascii="Arial" w:hAnsi="Arial" w:cs="Arial"/>
          <w:sz w:val="20"/>
          <w:szCs w:val="20"/>
        </w:rPr>
        <w:t>toolkit</w:t>
      </w:r>
      <w:proofErr w:type="spellEnd"/>
      <w:r w:rsidR="00E97D4F" w:rsidRPr="00CA58E9">
        <w:rPr>
          <w:rFonts w:ascii="Arial" w:hAnsi="Arial" w:cs="Arial"/>
          <w:sz w:val="20"/>
          <w:szCs w:val="20"/>
        </w:rPr>
        <w:t>)</w:t>
      </w:r>
      <w:r w:rsidR="00C32A67" w:rsidRPr="00CA58E9">
        <w:rPr>
          <w:rFonts w:ascii="Arial" w:hAnsi="Arial" w:cs="Arial"/>
          <w:sz w:val="20"/>
          <w:szCs w:val="20"/>
        </w:rPr>
        <w:t xml:space="preserve"> -</w:t>
      </w:r>
      <w:r w:rsidR="00E97D4F" w:rsidRPr="00CA58E9">
        <w:rPr>
          <w:rFonts w:ascii="Arial" w:hAnsi="Arial" w:cs="Arial"/>
          <w:sz w:val="20"/>
          <w:szCs w:val="20"/>
        </w:rPr>
        <w:t xml:space="preserve"> materiałów przygotowanych przez ekspertów Rady Europy wraz z Sekretariatem</w:t>
      </w:r>
      <w:r w:rsidR="009C54F5" w:rsidRPr="00CA58E9">
        <w:rPr>
          <w:rFonts w:ascii="Arial" w:hAnsi="Arial" w:cs="Arial"/>
          <w:sz w:val="20"/>
          <w:szCs w:val="20"/>
        </w:rPr>
        <w:t>. Raport będzie przedstawiał treści według następującego porządku:</w:t>
      </w:r>
    </w:p>
    <w:p w:rsidR="001201E8" w:rsidRPr="00CA58E9" w:rsidRDefault="001201E8" w:rsidP="009C54F5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1B6E12" w:rsidRPr="00CA58E9" w:rsidRDefault="001B6E12" w:rsidP="001201E8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A58E9">
        <w:rPr>
          <w:rFonts w:ascii="Arial" w:hAnsi="Arial" w:cs="Arial"/>
          <w:sz w:val="20"/>
          <w:szCs w:val="20"/>
          <w:u w:val="single"/>
        </w:rPr>
        <w:t>ZALECENIA</w:t>
      </w:r>
    </w:p>
    <w:p w:rsidR="001201E8" w:rsidRPr="00CA58E9" w:rsidRDefault="001201E8" w:rsidP="001201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 xml:space="preserve">Definicje i cele raportu: </w:t>
      </w:r>
      <w:proofErr w:type="spellStart"/>
      <w:r w:rsidRPr="00CA58E9">
        <w:rPr>
          <w:rFonts w:ascii="Arial" w:hAnsi="Arial" w:cs="Arial"/>
          <w:sz w:val="20"/>
          <w:szCs w:val="20"/>
        </w:rPr>
        <w:t>What</w:t>
      </w:r>
      <w:proofErr w:type="spellEnd"/>
      <w:r w:rsidRPr="00CA58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58E9">
        <w:rPr>
          <w:rFonts w:ascii="Arial" w:hAnsi="Arial" w:cs="Arial"/>
          <w:sz w:val="20"/>
          <w:szCs w:val="20"/>
        </w:rPr>
        <w:t>is</w:t>
      </w:r>
      <w:proofErr w:type="spellEnd"/>
      <w:r w:rsidRPr="00CA58E9">
        <w:rPr>
          <w:rFonts w:ascii="Arial" w:hAnsi="Arial" w:cs="Arial"/>
          <w:sz w:val="20"/>
          <w:szCs w:val="20"/>
        </w:rPr>
        <w:t xml:space="preserve"> e-</w:t>
      </w:r>
      <w:proofErr w:type="spellStart"/>
      <w:r w:rsidRPr="00CA58E9">
        <w:rPr>
          <w:rFonts w:ascii="Arial" w:hAnsi="Arial" w:cs="Arial"/>
          <w:sz w:val="20"/>
          <w:szCs w:val="20"/>
        </w:rPr>
        <w:t>democracy</w:t>
      </w:r>
      <w:proofErr w:type="spellEnd"/>
      <w:r w:rsidRPr="00CA58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58E9">
        <w:rPr>
          <w:rFonts w:ascii="Arial" w:hAnsi="Arial" w:cs="Arial"/>
          <w:sz w:val="20"/>
          <w:szCs w:val="20"/>
        </w:rPr>
        <w:t>why</w:t>
      </w:r>
      <w:proofErr w:type="spellEnd"/>
      <w:r w:rsidRPr="00CA58E9">
        <w:rPr>
          <w:rFonts w:ascii="Arial" w:hAnsi="Arial" w:cs="Arial"/>
          <w:sz w:val="20"/>
          <w:szCs w:val="20"/>
        </w:rPr>
        <w:t xml:space="preserve"> do we </w:t>
      </w:r>
      <w:proofErr w:type="spellStart"/>
      <w:r w:rsidRPr="00CA58E9">
        <w:rPr>
          <w:rFonts w:ascii="Arial" w:hAnsi="Arial" w:cs="Arial"/>
          <w:sz w:val="20"/>
          <w:szCs w:val="20"/>
        </w:rPr>
        <w:t>need</w:t>
      </w:r>
      <w:proofErr w:type="spellEnd"/>
      <w:r w:rsidRPr="00CA58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58E9">
        <w:rPr>
          <w:rFonts w:ascii="Arial" w:hAnsi="Arial" w:cs="Arial"/>
          <w:sz w:val="20"/>
          <w:szCs w:val="20"/>
        </w:rPr>
        <w:t>it</w:t>
      </w:r>
      <w:proofErr w:type="spellEnd"/>
      <w:r w:rsidRPr="00CA58E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CA58E9">
        <w:rPr>
          <w:rFonts w:ascii="Arial" w:hAnsi="Arial" w:cs="Arial"/>
          <w:sz w:val="20"/>
          <w:szCs w:val="20"/>
        </w:rPr>
        <w:t>who</w:t>
      </w:r>
      <w:proofErr w:type="spellEnd"/>
      <w:r w:rsidRPr="00CA58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58E9">
        <w:rPr>
          <w:rFonts w:ascii="Arial" w:hAnsi="Arial" w:cs="Arial"/>
          <w:sz w:val="20"/>
          <w:szCs w:val="20"/>
        </w:rPr>
        <w:t>is</w:t>
      </w:r>
      <w:proofErr w:type="spellEnd"/>
      <w:r w:rsidRPr="00CA58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58E9">
        <w:rPr>
          <w:rFonts w:ascii="Arial" w:hAnsi="Arial" w:cs="Arial"/>
          <w:sz w:val="20"/>
          <w:szCs w:val="20"/>
        </w:rPr>
        <w:t>it</w:t>
      </w:r>
      <w:proofErr w:type="spellEnd"/>
      <w:r w:rsidRPr="00CA58E9">
        <w:rPr>
          <w:rFonts w:ascii="Arial" w:hAnsi="Arial" w:cs="Arial"/>
          <w:sz w:val="20"/>
          <w:szCs w:val="20"/>
        </w:rPr>
        <w:t xml:space="preserve"> for?</w:t>
      </w:r>
      <w:r w:rsidR="00140535" w:rsidRPr="00CA58E9">
        <w:rPr>
          <w:rFonts w:ascii="Arial" w:hAnsi="Arial" w:cs="Arial"/>
          <w:sz w:val="20"/>
          <w:szCs w:val="20"/>
        </w:rPr>
        <w:t xml:space="preserve"> – Czym jest </w:t>
      </w:r>
      <w:r w:rsidR="00CA58E9">
        <w:rPr>
          <w:rFonts w:ascii="Arial" w:hAnsi="Arial" w:cs="Arial"/>
          <w:sz w:val="20"/>
          <w:szCs w:val="20"/>
        </w:rPr>
        <w:br/>
      </w:r>
      <w:r w:rsidR="00140535" w:rsidRPr="00CA58E9">
        <w:rPr>
          <w:rFonts w:ascii="Arial" w:hAnsi="Arial" w:cs="Arial"/>
          <w:sz w:val="20"/>
          <w:szCs w:val="20"/>
        </w:rPr>
        <w:t>e-demokracja, dlaczego jej potrzebujemy i dla kogo jest przeznaczona?</w:t>
      </w:r>
    </w:p>
    <w:p w:rsidR="00140535" w:rsidRPr="00CA58E9" w:rsidRDefault="00140535" w:rsidP="001201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C54F5" w:rsidRPr="00CA58E9" w:rsidRDefault="009C54F5" w:rsidP="009C54F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 xml:space="preserve">Definition and </w:t>
      </w:r>
      <w:proofErr w:type="spellStart"/>
      <w:r w:rsidRPr="00CA58E9">
        <w:rPr>
          <w:rFonts w:ascii="Arial" w:hAnsi="Arial" w:cs="Arial"/>
          <w:sz w:val="20"/>
          <w:szCs w:val="20"/>
        </w:rPr>
        <w:t>delimitation</w:t>
      </w:r>
      <w:proofErr w:type="spellEnd"/>
      <w:r w:rsidRPr="00CA58E9">
        <w:rPr>
          <w:rFonts w:ascii="Arial" w:hAnsi="Arial" w:cs="Arial"/>
          <w:sz w:val="20"/>
          <w:szCs w:val="20"/>
        </w:rPr>
        <w:t xml:space="preserve"> – w tej części przedstawiona zostanie definicja e-</w:t>
      </w:r>
      <w:proofErr w:type="spellStart"/>
      <w:r w:rsidRPr="00CA58E9">
        <w:rPr>
          <w:rFonts w:ascii="Arial" w:hAnsi="Arial" w:cs="Arial"/>
          <w:sz w:val="20"/>
          <w:szCs w:val="20"/>
        </w:rPr>
        <w:t>democracy</w:t>
      </w:r>
      <w:proofErr w:type="spellEnd"/>
      <w:r w:rsidRPr="00CA58E9">
        <w:rPr>
          <w:rFonts w:ascii="Arial" w:hAnsi="Arial" w:cs="Arial"/>
          <w:sz w:val="20"/>
          <w:szCs w:val="20"/>
        </w:rPr>
        <w:t xml:space="preserve"> po to</w:t>
      </w:r>
      <w:r w:rsidR="00CA58E9">
        <w:rPr>
          <w:rFonts w:ascii="Arial" w:hAnsi="Arial" w:cs="Arial"/>
          <w:sz w:val="20"/>
          <w:szCs w:val="20"/>
        </w:rPr>
        <w:t>,</w:t>
      </w:r>
      <w:r w:rsidRPr="00CA58E9">
        <w:rPr>
          <w:rFonts w:ascii="Arial" w:hAnsi="Arial" w:cs="Arial"/>
          <w:sz w:val="20"/>
          <w:szCs w:val="20"/>
        </w:rPr>
        <w:t xml:space="preserve"> aby precyzyjnie określić ramy raportu. </w:t>
      </w:r>
      <w:r w:rsidR="00952F71" w:rsidRPr="00CA58E9">
        <w:rPr>
          <w:rFonts w:ascii="Arial" w:hAnsi="Arial" w:cs="Arial"/>
          <w:sz w:val="20"/>
          <w:szCs w:val="20"/>
        </w:rPr>
        <w:t xml:space="preserve">Pierwsza część </w:t>
      </w:r>
      <w:r w:rsidR="0058677B" w:rsidRPr="00CA58E9">
        <w:rPr>
          <w:rFonts w:ascii="Arial" w:hAnsi="Arial" w:cs="Arial"/>
          <w:sz w:val="20"/>
          <w:szCs w:val="20"/>
        </w:rPr>
        <w:t>obrad dotyczyła także różnic pomiędzy e-</w:t>
      </w:r>
      <w:proofErr w:type="spellStart"/>
      <w:r w:rsidR="0058677B" w:rsidRPr="00CA58E9">
        <w:rPr>
          <w:rFonts w:ascii="Arial" w:hAnsi="Arial" w:cs="Arial"/>
          <w:sz w:val="20"/>
          <w:szCs w:val="20"/>
        </w:rPr>
        <w:t>democracy</w:t>
      </w:r>
      <w:proofErr w:type="spellEnd"/>
      <w:r w:rsidR="0058677B" w:rsidRPr="00CA58E9">
        <w:rPr>
          <w:rFonts w:ascii="Arial" w:hAnsi="Arial" w:cs="Arial"/>
          <w:sz w:val="20"/>
          <w:szCs w:val="20"/>
        </w:rPr>
        <w:t xml:space="preserve"> oraz e-</w:t>
      </w:r>
      <w:proofErr w:type="spellStart"/>
      <w:r w:rsidR="0058677B" w:rsidRPr="00CA58E9">
        <w:rPr>
          <w:rFonts w:ascii="Arial" w:hAnsi="Arial" w:cs="Arial"/>
          <w:sz w:val="20"/>
          <w:szCs w:val="20"/>
        </w:rPr>
        <w:t>governance</w:t>
      </w:r>
      <w:proofErr w:type="spellEnd"/>
      <w:r w:rsidR="0058677B" w:rsidRPr="00CA58E9">
        <w:rPr>
          <w:rFonts w:ascii="Arial" w:hAnsi="Arial" w:cs="Arial"/>
          <w:sz w:val="20"/>
          <w:szCs w:val="20"/>
        </w:rPr>
        <w:t xml:space="preserve">. </w:t>
      </w:r>
      <w:r w:rsidRPr="00CA58E9">
        <w:rPr>
          <w:rFonts w:ascii="Arial" w:hAnsi="Arial" w:cs="Arial"/>
          <w:sz w:val="20"/>
          <w:szCs w:val="20"/>
        </w:rPr>
        <w:t xml:space="preserve">Uczestnicy zgodnie stwierdzili, że głównym przedmiotem zainteresowania będzie kwestia relacji pomiędzy administracją/ władzą, a obywatelami </w:t>
      </w:r>
      <w:r w:rsidR="00CA58E9">
        <w:rPr>
          <w:rFonts w:ascii="Arial" w:hAnsi="Arial" w:cs="Arial"/>
          <w:sz w:val="20"/>
          <w:szCs w:val="20"/>
        </w:rPr>
        <w:br/>
      </w:r>
      <w:r w:rsidRPr="00CA58E9">
        <w:rPr>
          <w:rFonts w:ascii="Arial" w:hAnsi="Arial" w:cs="Arial"/>
          <w:sz w:val="20"/>
          <w:szCs w:val="20"/>
        </w:rPr>
        <w:t>w postaci e-wyborów (choć w ograniczonej formie); e-petycji; e-konsultacji; e-referendów oraz innych form konsultacji. Tym samym wątek e-administracji i związanych z tym e-usług będzie ograniczony do niezbędnego minim</w:t>
      </w:r>
      <w:r w:rsidR="00C32A67" w:rsidRPr="00CA58E9">
        <w:rPr>
          <w:rFonts w:ascii="Arial" w:hAnsi="Arial" w:cs="Arial"/>
          <w:sz w:val="20"/>
          <w:szCs w:val="20"/>
        </w:rPr>
        <w:t>um</w:t>
      </w:r>
      <w:r w:rsidRPr="00CA58E9">
        <w:rPr>
          <w:rFonts w:ascii="Arial" w:hAnsi="Arial" w:cs="Arial"/>
          <w:sz w:val="20"/>
          <w:szCs w:val="20"/>
        </w:rPr>
        <w:t>. Jest to bowiem zagadnienie, którego prawidłowe omówienie wymagałoby większej objętości.</w:t>
      </w:r>
    </w:p>
    <w:p w:rsidR="00543EC7" w:rsidRPr="00CA58E9" w:rsidRDefault="00543EC7" w:rsidP="00543EC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43EC7" w:rsidRPr="00CA58E9" w:rsidRDefault="009C54F5" w:rsidP="00B54FF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58E9">
        <w:rPr>
          <w:rFonts w:ascii="Arial" w:hAnsi="Arial" w:cs="Arial"/>
          <w:sz w:val="20"/>
          <w:szCs w:val="20"/>
        </w:rPr>
        <w:t>Why</w:t>
      </w:r>
      <w:proofErr w:type="spellEnd"/>
      <w:r w:rsidRPr="00CA58E9">
        <w:rPr>
          <w:rFonts w:ascii="Arial" w:hAnsi="Arial" w:cs="Arial"/>
          <w:sz w:val="20"/>
          <w:szCs w:val="20"/>
        </w:rPr>
        <w:t xml:space="preserve"> e-</w:t>
      </w:r>
      <w:proofErr w:type="spellStart"/>
      <w:r w:rsidRPr="00CA58E9">
        <w:rPr>
          <w:rFonts w:ascii="Arial" w:hAnsi="Arial" w:cs="Arial"/>
          <w:sz w:val="20"/>
          <w:szCs w:val="20"/>
        </w:rPr>
        <w:t>Democracy</w:t>
      </w:r>
      <w:proofErr w:type="spellEnd"/>
      <w:r w:rsidRPr="00CA58E9">
        <w:rPr>
          <w:rFonts w:ascii="Arial" w:hAnsi="Arial" w:cs="Arial"/>
          <w:sz w:val="20"/>
          <w:szCs w:val="20"/>
        </w:rPr>
        <w:t xml:space="preserve"> – w tym punkcie przedstawione zostaną najważniejsze przyczyny rozwoju e-</w:t>
      </w:r>
      <w:proofErr w:type="spellStart"/>
      <w:r w:rsidRPr="00CA58E9">
        <w:rPr>
          <w:rFonts w:ascii="Arial" w:hAnsi="Arial" w:cs="Arial"/>
          <w:sz w:val="20"/>
          <w:szCs w:val="20"/>
        </w:rPr>
        <w:t>democracy</w:t>
      </w:r>
      <w:proofErr w:type="spellEnd"/>
      <w:r w:rsidRPr="00CA58E9">
        <w:rPr>
          <w:rFonts w:ascii="Arial" w:hAnsi="Arial" w:cs="Arial"/>
          <w:sz w:val="20"/>
          <w:szCs w:val="20"/>
        </w:rPr>
        <w:t>. W szczególności uwaga zostanie zwrócona na kwesti</w:t>
      </w:r>
      <w:r w:rsidR="00C32A67" w:rsidRPr="00CA58E9">
        <w:rPr>
          <w:rFonts w:ascii="Arial" w:hAnsi="Arial" w:cs="Arial"/>
          <w:sz w:val="20"/>
          <w:szCs w:val="20"/>
        </w:rPr>
        <w:t>e</w:t>
      </w:r>
      <w:r w:rsidRPr="00CA58E9">
        <w:rPr>
          <w:rFonts w:ascii="Arial" w:hAnsi="Arial" w:cs="Arial"/>
          <w:sz w:val="20"/>
          <w:szCs w:val="20"/>
        </w:rPr>
        <w:t>: braku zaufania obywateli do administracji</w:t>
      </w:r>
      <w:r w:rsidR="00C32A67" w:rsidRPr="00CA58E9">
        <w:rPr>
          <w:rFonts w:ascii="Arial" w:hAnsi="Arial" w:cs="Arial"/>
          <w:sz w:val="20"/>
          <w:szCs w:val="20"/>
        </w:rPr>
        <w:t xml:space="preserve"> oraz</w:t>
      </w:r>
      <w:r w:rsidRPr="00CA58E9">
        <w:rPr>
          <w:rFonts w:ascii="Arial" w:hAnsi="Arial" w:cs="Arial"/>
          <w:sz w:val="20"/>
          <w:szCs w:val="20"/>
        </w:rPr>
        <w:t xml:space="preserve"> </w:t>
      </w:r>
      <w:r w:rsidR="00EB4554" w:rsidRPr="00CA58E9">
        <w:rPr>
          <w:rFonts w:ascii="Arial" w:hAnsi="Arial" w:cs="Arial"/>
          <w:sz w:val="20"/>
          <w:szCs w:val="20"/>
        </w:rPr>
        <w:t>rosnących oczekiwań społecznych w zakresie sposobu funkcjonowania administracji. Dodatkowymi aspektami będ</w:t>
      </w:r>
      <w:r w:rsidR="00C32A67" w:rsidRPr="00CA58E9">
        <w:rPr>
          <w:rFonts w:ascii="Arial" w:hAnsi="Arial" w:cs="Arial"/>
          <w:sz w:val="20"/>
          <w:szCs w:val="20"/>
        </w:rPr>
        <w:t>ą</w:t>
      </w:r>
      <w:r w:rsidR="00EB4554" w:rsidRPr="00CA58E9">
        <w:rPr>
          <w:rFonts w:ascii="Arial" w:hAnsi="Arial" w:cs="Arial"/>
          <w:sz w:val="20"/>
          <w:szCs w:val="20"/>
        </w:rPr>
        <w:t xml:space="preserve"> kwesti</w:t>
      </w:r>
      <w:r w:rsidR="00C32A67" w:rsidRPr="00CA58E9">
        <w:rPr>
          <w:rFonts w:ascii="Arial" w:hAnsi="Arial" w:cs="Arial"/>
          <w:sz w:val="20"/>
          <w:szCs w:val="20"/>
        </w:rPr>
        <w:t>e</w:t>
      </w:r>
      <w:r w:rsidR="00EB4554" w:rsidRPr="00CA58E9">
        <w:rPr>
          <w:rFonts w:ascii="Arial" w:hAnsi="Arial" w:cs="Arial"/>
          <w:sz w:val="20"/>
          <w:szCs w:val="20"/>
        </w:rPr>
        <w:t xml:space="preserve"> zaangażowania społecznego, </w:t>
      </w:r>
      <w:proofErr w:type="spellStart"/>
      <w:r w:rsidR="00EB4554" w:rsidRPr="00CA58E9">
        <w:rPr>
          <w:rFonts w:ascii="Arial" w:hAnsi="Arial" w:cs="Arial"/>
          <w:sz w:val="20"/>
          <w:szCs w:val="20"/>
        </w:rPr>
        <w:t>responsywności</w:t>
      </w:r>
      <w:proofErr w:type="spellEnd"/>
      <w:r w:rsidR="00EB4554" w:rsidRPr="00CA58E9">
        <w:rPr>
          <w:rFonts w:ascii="Arial" w:hAnsi="Arial" w:cs="Arial"/>
          <w:sz w:val="20"/>
          <w:szCs w:val="20"/>
        </w:rPr>
        <w:t xml:space="preserve">, a także zmiany formy demokracji w kierunku partycypacji i deliberacji. </w:t>
      </w:r>
      <w:r w:rsidR="00CA58E9">
        <w:rPr>
          <w:rFonts w:ascii="Arial" w:hAnsi="Arial" w:cs="Arial"/>
          <w:sz w:val="20"/>
          <w:szCs w:val="20"/>
        </w:rPr>
        <w:br/>
      </w:r>
      <w:r w:rsidR="00EB4554" w:rsidRPr="00CA58E9">
        <w:rPr>
          <w:rFonts w:ascii="Arial" w:hAnsi="Arial" w:cs="Arial"/>
          <w:sz w:val="20"/>
          <w:szCs w:val="20"/>
        </w:rPr>
        <w:t xml:space="preserve">W ramach dyskusji nad tym punktem uczestnicy zgodzili się, że istotne jest pokreślenie faktu, że rozwój e-narzędzi nie jest celem samym w sobie, ale sposobem, który służy jego osiągnięciu. </w:t>
      </w:r>
      <w:r w:rsidR="00C32A67" w:rsidRPr="00CA58E9">
        <w:rPr>
          <w:rFonts w:ascii="Arial" w:hAnsi="Arial" w:cs="Arial"/>
          <w:sz w:val="20"/>
          <w:szCs w:val="20"/>
        </w:rPr>
        <w:t>Ważnym</w:t>
      </w:r>
      <w:r w:rsidR="00B54FFA" w:rsidRPr="00CA58E9">
        <w:rPr>
          <w:rFonts w:ascii="Arial" w:hAnsi="Arial" w:cs="Arial"/>
          <w:sz w:val="20"/>
          <w:szCs w:val="20"/>
        </w:rPr>
        <w:t xml:space="preserve"> aspektem zaangażowania obywateli w proces e-demokracji jest tzw. włączanie obywateli, zwiększanie ich zaangażowania, respektowanie ich potrzeb. Uczestnicy spotkania zgodnie podkreślali, iż należy zwiększyć oraz ułatwić dostępność do nowoczesnych technologii </w:t>
      </w:r>
      <w:r w:rsidR="00B54FFA" w:rsidRPr="00CA58E9">
        <w:rPr>
          <w:rFonts w:ascii="Arial" w:hAnsi="Arial" w:cs="Arial"/>
          <w:sz w:val="20"/>
          <w:szCs w:val="20"/>
        </w:rPr>
        <w:lastRenderedPageBreak/>
        <w:t xml:space="preserve">szczególnie dla osób starszych, niepełnosprawnych oraz propagować tego typu nowoczesne rozwiązania wśród ludzi młodych - włączać młodzież w proces e- demokracji.  </w:t>
      </w:r>
      <w:r w:rsidR="005D69C8" w:rsidRPr="00CA58E9">
        <w:rPr>
          <w:rFonts w:ascii="Arial" w:hAnsi="Arial" w:cs="Arial"/>
          <w:sz w:val="20"/>
          <w:szCs w:val="20"/>
        </w:rPr>
        <w:t xml:space="preserve">Drugim elementem, z którym zgodzono się w ramach dyskusji była kwestia podkreślenia zagrożeń </w:t>
      </w:r>
      <w:r w:rsidR="00CA58E9">
        <w:rPr>
          <w:rFonts w:ascii="Arial" w:hAnsi="Arial" w:cs="Arial"/>
          <w:sz w:val="20"/>
          <w:szCs w:val="20"/>
        </w:rPr>
        <w:br/>
      </w:r>
      <w:r w:rsidR="005D69C8" w:rsidRPr="00CA58E9">
        <w:rPr>
          <w:rFonts w:ascii="Arial" w:hAnsi="Arial" w:cs="Arial"/>
          <w:sz w:val="20"/>
          <w:szCs w:val="20"/>
        </w:rPr>
        <w:t>i problemów, które związane są ze stosowanie</w:t>
      </w:r>
      <w:r w:rsidR="00C90F44" w:rsidRPr="00CA58E9">
        <w:rPr>
          <w:rFonts w:ascii="Arial" w:hAnsi="Arial" w:cs="Arial"/>
          <w:sz w:val="20"/>
          <w:szCs w:val="20"/>
        </w:rPr>
        <w:t>m</w:t>
      </w:r>
      <w:r w:rsidR="005D69C8" w:rsidRPr="00CA58E9">
        <w:rPr>
          <w:rFonts w:ascii="Arial" w:hAnsi="Arial" w:cs="Arial"/>
          <w:sz w:val="20"/>
          <w:szCs w:val="20"/>
        </w:rPr>
        <w:t xml:space="preserve"> e-narzędzi. Wynikać one mogą z braku </w:t>
      </w:r>
      <w:r w:rsidR="00442AA4" w:rsidRPr="00CA58E9">
        <w:rPr>
          <w:rFonts w:ascii="Arial" w:hAnsi="Arial" w:cs="Arial"/>
          <w:sz w:val="20"/>
          <w:szCs w:val="20"/>
        </w:rPr>
        <w:t xml:space="preserve">kompetencji po stronie obywateli lub urzędników, czy też preferowaniu jednej metody kosztem drugiej. </w:t>
      </w:r>
      <w:r w:rsidR="00B54FFA" w:rsidRPr="00CA58E9">
        <w:rPr>
          <w:rFonts w:ascii="Arial" w:hAnsi="Arial" w:cs="Arial"/>
          <w:sz w:val="20"/>
          <w:szCs w:val="20"/>
        </w:rPr>
        <w:t>Istotn</w:t>
      </w:r>
      <w:r w:rsidR="00C32A67" w:rsidRPr="00CA58E9">
        <w:rPr>
          <w:rFonts w:ascii="Arial" w:hAnsi="Arial" w:cs="Arial"/>
          <w:sz w:val="20"/>
          <w:szCs w:val="20"/>
        </w:rPr>
        <w:t>ymi</w:t>
      </w:r>
      <w:r w:rsidR="00B54FFA" w:rsidRPr="00CA58E9">
        <w:rPr>
          <w:rFonts w:ascii="Arial" w:hAnsi="Arial" w:cs="Arial"/>
          <w:sz w:val="20"/>
          <w:szCs w:val="20"/>
        </w:rPr>
        <w:t xml:space="preserve"> </w:t>
      </w:r>
      <w:r w:rsidR="00C32A67" w:rsidRPr="00CA58E9">
        <w:rPr>
          <w:rFonts w:ascii="Arial" w:hAnsi="Arial" w:cs="Arial"/>
          <w:sz w:val="20"/>
          <w:szCs w:val="20"/>
        </w:rPr>
        <w:t xml:space="preserve">zagadnieniami, na które zwracano uwagę </w:t>
      </w:r>
      <w:r w:rsidR="00B54FFA" w:rsidRPr="00CA58E9">
        <w:rPr>
          <w:rFonts w:ascii="Arial" w:hAnsi="Arial" w:cs="Arial"/>
          <w:sz w:val="20"/>
          <w:szCs w:val="20"/>
        </w:rPr>
        <w:t xml:space="preserve">były problemy związane </w:t>
      </w:r>
      <w:r w:rsidR="00CA58E9">
        <w:rPr>
          <w:rFonts w:ascii="Arial" w:hAnsi="Arial" w:cs="Arial"/>
          <w:sz w:val="20"/>
          <w:szCs w:val="20"/>
        </w:rPr>
        <w:br/>
      </w:r>
      <w:r w:rsidR="00B54FFA" w:rsidRPr="00CA58E9">
        <w:rPr>
          <w:rFonts w:ascii="Arial" w:hAnsi="Arial" w:cs="Arial"/>
          <w:sz w:val="20"/>
          <w:szCs w:val="20"/>
        </w:rPr>
        <w:t>z bezpieczeństwem w sieci - aspekty dotyczące zaufania w sieci, ochrony danych osobowych, elektronicznej identyfikacji, przejrzystości, dostępu do informacji oraz ich wykorzystywania.</w:t>
      </w:r>
    </w:p>
    <w:p w:rsidR="009C54F5" w:rsidRPr="00CA58E9" w:rsidRDefault="00EB4554" w:rsidP="00543EC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 xml:space="preserve"> </w:t>
      </w:r>
    </w:p>
    <w:p w:rsidR="00442AA4" w:rsidRPr="00CA58E9" w:rsidRDefault="00442AA4" w:rsidP="009C54F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>Interesariusze – w propozycji przygotowanej przez ekspertów wskazuje się na takie grupy jak: obywatele, podmioty szeroko zaliczane do społeczeństwa obywatelskiego, władze krajowe, regionalne i lokalne, organizacje europejskie, a także podmioty prywatne realizujące zadania publiczne. Propozycja ta wzbudziła długą dyskusję dotyczącą tego kogo zaliczamy</w:t>
      </w:r>
      <w:r w:rsidR="00CA58E9">
        <w:rPr>
          <w:rFonts w:ascii="Arial" w:hAnsi="Arial" w:cs="Arial"/>
          <w:sz w:val="20"/>
          <w:szCs w:val="20"/>
        </w:rPr>
        <w:t xml:space="preserve"> </w:t>
      </w:r>
      <w:r w:rsidRPr="00CA58E9">
        <w:rPr>
          <w:rFonts w:ascii="Arial" w:hAnsi="Arial" w:cs="Arial"/>
          <w:sz w:val="20"/>
          <w:szCs w:val="20"/>
        </w:rPr>
        <w:t xml:space="preserve">do podmiotów europejskich, jak szeroko traktować społeczeństwo obywatelskie. Problematyczne są także podmioty z sektora prywatnego, które </w:t>
      </w:r>
      <w:r w:rsidR="00543EC7" w:rsidRPr="00CA58E9">
        <w:rPr>
          <w:rFonts w:ascii="Arial" w:hAnsi="Arial" w:cs="Arial"/>
          <w:sz w:val="20"/>
          <w:szCs w:val="20"/>
        </w:rPr>
        <w:t>dostarczają usługi i zarządzają portalami internetowymi lub mediami społecznościowymi</w:t>
      </w:r>
      <w:r w:rsidR="00C32A67" w:rsidRPr="00CA58E9">
        <w:rPr>
          <w:rFonts w:ascii="Arial" w:hAnsi="Arial" w:cs="Arial"/>
          <w:sz w:val="20"/>
          <w:szCs w:val="20"/>
        </w:rPr>
        <w:t>,</w:t>
      </w:r>
      <w:r w:rsidR="00543EC7" w:rsidRPr="00CA58E9">
        <w:rPr>
          <w:rFonts w:ascii="Arial" w:hAnsi="Arial" w:cs="Arial"/>
          <w:sz w:val="20"/>
          <w:szCs w:val="20"/>
        </w:rPr>
        <w:t xml:space="preserve"> gromadząc w ten sposób </w:t>
      </w:r>
      <w:r w:rsidR="00C32A67" w:rsidRPr="00CA58E9">
        <w:rPr>
          <w:rFonts w:ascii="Arial" w:hAnsi="Arial" w:cs="Arial"/>
          <w:sz w:val="20"/>
          <w:szCs w:val="20"/>
        </w:rPr>
        <w:t xml:space="preserve">dane </w:t>
      </w:r>
      <w:r w:rsidR="00543EC7" w:rsidRPr="00CA58E9">
        <w:rPr>
          <w:rFonts w:ascii="Arial" w:hAnsi="Arial" w:cs="Arial"/>
          <w:sz w:val="20"/>
          <w:szCs w:val="20"/>
        </w:rPr>
        <w:t xml:space="preserve">na temat użytkowników, sugerując pewne zachowania w oparciu o działania algorytmów etc. Na chwilę obecną kwestia uszczegółowienia listy interesariuszy nie ulegnie zmianie. Być może </w:t>
      </w:r>
      <w:r w:rsidR="00CA58E9">
        <w:rPr>
          <w:rFonts w:ascii="Arial" w:hAnsi="Arial" w:cs="Arial"/>
          <w:sz w:val="20"/>
          <w:szCs w:val="20"/>
        </w:rPr>
        <w:br/>
      </w:r>
      <w:r w:rsidR="00543EC7" w:rsidRPr="00CA58E9">
        <w:rPr>
          <w:rFonts w:ascii="Arial" w:hAnsi="Arial" w:cs="Arial"/>
          <w:sz w:val="20"/>
          <w:szCs w:val="20"/>
        </w:rPr>
        <w:t>w najbliższym czasie, w związku z pracami ekspertów uda się wypracować jakąś inną propozycję merytoryczną. Przedstawiciele Sekretariatu zwrócili uwagę, że Przewodniczący Rady Europy skierował do przedstawicieli Facebooka korespondencj</w:t>
      </w:r>
      <w:r w:rsidR="00C32A67" w:rsidRPr="00CA58E9">
        <w:rPr>
          <w:rFonts w:ascii="Arial" w:hAnsi="Arial" w:cs="Arial"/>
          <w:sz w:val="20"/>
          <w:szCs w:val="20"/>
        </w:rPr>
        <w:t>ę</w:t>
      </w:r>
      <w:r w:rsidR="00543EC7" w:rsidRPr="00CA58E9">
        <w:rPr>
          <w:rFonts w:ascii="Arial" w:hAnsi="Arial" w:cs="Arial"/>
          <w:sz w:val="20"/>
          <w:szCs w:val="20"/>
        </w:rPr>
        <w:t xml:space="preserve"> w sprawie sposobu przestrzegania praw i wartości na straży których stoi organizacja. Tym samym, punkt ten może jeszcze ulec zmianie. W raporcie zwrócona będzie uwaga na temat zagrożeń dotyczących korzystania z narzędzi prywatnych, bezpieczeństwa danych, standardów przetwarzania. </w:t>
      </w:r>
      <w:r w:rsidR="00CA58E9">
        <w:rPr>
          <w:rFonts w:ascii="Arial" w:hAnsi="Arial" w:cs="Arial"/>
          <w:sz w:val="20"/>
          <w:szCs w:val="20"/>
        </w:rPr>
        <w:br/>
      </w:r>
      <w:r w:rsidR="00543EC7" w:rsidRPr="00CA58E9">
        <w:rPr>
          <w:rFonts w:ascii="Arial" w:hAnsi="Arial" w:cs="Arial"/>
          <w:sz w:val="20"/>
          <w:szCs w:val="20"/>
        </w:rPr>
        <w:t>W punkcie tym pominięto kwestię mediów w sposób celowy. Ich rola jest oczywiście bardzo duża w kontekście e-</w:t>
      </w:r>
      <w:proofErr w:type="spellStart"/>
      <w:r w:rsidR="00543EC7" w:rsidRPr="00CA58E9">
        <w:rPr>
          <w:rFonts w:ascii="Arial" w:hAnsi="Arial" w:cs="Arial"/>
          <w:sz w:val="20"/>
          <w:szCs w:val="20"/>
        </w:rPr>
        <w:t>democracy</w:t>
      </w:r>
      <w:proofErr w:type="spellEnd"/>
      <w:r w:rsidR="00C32A67" w:rsidRPr="00CA58E9">
        <w:rPr>
          <w:rFonts w:ascii="Arial" w:hAnsi="Arial" w:cs="Arial"/>
          <w:sz w:val="20"/>
          <w:szCs w:val="20"/>
        </w:rPr>
        <w:t>,</w:t>
      </w:r>
      <w:r w:rsidR="00543EC7" w:rsidRPr="00CA58E9">
        <w:rPr>
          <w:rFonts w:ascii="Arial" w:hAnsi="Arial" w:cs="Arial"/>
          <w:sz w:val="20"/>
          <w:szCs w:val="20"/>
        </w:rPr>
        <w:t xml:space="preserve"> jednakże nad tym zagadnieniem pracuje obecnie inna grupa, więc nie ma sensu powielanie wysiłku. Wypracowany dokument zostanie zaprezentowany członkom zespołu. </w:t>
      </w:r>
      <w:r w:rsidRPr="00CA58E9">
        <w:rPr>
          <w:rFonts w:ascii="Arial" w:hAnsi="Arial" w:cs="Arial"/>
          <w:sz w:val="20"/>
          <w:szCs w:val="20"/>
        </w:rPr>
        <w:t xml:space="preserve"> </w:t>
      </w:r>
    </w:p>
    <w:p w:rsidR="003E31D8" w:rsidRPr="00CA58E9" w:rsidRDefault="003E31D8" w:rsidP="003E31D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01E8" w:rsidRPr="00CA58E9" w:rsidRDefault="001201E8" w:rsidP="001201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 xml:space="preserve">Główne </w:t>
      </w:r>
      <w:r w:rsidR="00B54FFA" w:rsidRPr="00CA58E9">
        <w:rPr>
          <w:rFonts w:ascii="Arial" w:hAnsi="Arial" w:cs="Arial"/>
          <w:sz w:val="20"/>
          <w:szCs w:val="20"/>
        </w:rPr>
        <w:t xml:space="preserve">wymogi </w:t>
      </w:r>
      <w:proofErr w:type="spellStart"/>
      <w:r w:rsidR="00B54FFA" w:rsidRPr="00CA58E9">
        <w:rPr>
          <w:rFonts w:ascii="Arial" w:hAnsi="Arial" w:cs="Arial"/>
          <w:sz w:val="20"/>
          <w:szCs w:val="20"/>
        </w:rPr>
        <w:t>dotyczace</w:t>
      </w:r>
      <w:proofErr w:type="spellEnd"/>
      <w:r w:rsidRPr="00CA58E9">
        <w:rPr>
          <w:rFonts w:ascii="Arial" w:hAnsi="Arial" w:cs="Arial"/>
          <w:sz w:val="20"/>
          <w:szCs w:val="20"/>
        </w:rPr>
        <w:t xml:space="preserve"> e-</w:t>
      </w:r>
      <w:proofErr w:type="spellStart"/>
      <w:r w:rsidRPr="00CA58E9">
        <w:rPr>
          <w:rFonts w:ascii="Arial" w:hAnsi="Arial" w:cs="Arial"/>
          <w:sz w:val="20"/>
          <w:szCs w:val="20"/>
        </w:rPr>
        <w:t>democracy</w:t>
      </w:r>
      <w:proofErr w:type="spellEnd"/>
    </w:p>
    <w:p w:rsidR="004F4EC4" w:rsidRPr="00CA58E9" w:rsidRDefault="003E31D8" w:rsidP="00B152D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 xml:space="preserve">Kompetencje cyfrowe i demokratyczne obywatelstwo – wdrażanie narzędzi internetowych jest wyzwaniem nie tylko technicznym, ale również dotyczącym kompetencji osób z nich korzystających. </w:t>
      </w:r>
      <w:r w:rsidR="00662D69" w:rsidRPr="00CA58E9">
        <w:rPr>
          <w:rFonts w:ascii="Arial" w:hAnsi="Arial" w:cs="Arial"/>
          <w:sz w:val="20"/>
          <w:szCs w:val="20"/>
        </w:rPr>
        <w:t>Ta część raportu zostanie poświęcona włączeniu społecznemu, podstawowym kompetencjom cyfrowym, tożsamości cyfrowej i możliwości korzystania z niej, jak również oczekiwaniom społecznym związanym z możliwości</w:t>
      </w:r>
      <w:r w:rsidR="00C32A67" w:rsidRPr="00CA58E9">
        <w:rPr>
          <w:rFonts w:ascii="Arial" w:hAnsi="Arial" w:cs="Arial"/>
          <w:sz w:val="20"/>
          <w:szCs w:val="20"/>
        </w:rPr>
        <w:t>ą</w:t>
      </w:r>
      <w:r w:rsidR="00662D69" w:rsidRPr="00CA58E9">
        <w:rPr>
          <w:rFonts w:ascii="Arial" w:hAnsi="Arial" w:cs="Arial"/>
          <w:sz w:val="20"/>
          <w:szCs w:val="20"/>
        </w:rPr>
        <w:t xml:space="preserve"> korzystania z e-narzędzi.</w:t>
      </w:r>
      <w:r w:rsidR="00B152DB" w:rsidRPr="00CA58E9">
        <w:rPr>
          <w:rFonts w:ascii="Arial" w:hAnsi="Arial" w:cs="Arial"/>
          <w:sz w:val="20"/>
          <w:szCs w:val="20"/>
        </w:rPr>
        <w:t xml:space="preserve"> Zagadnienie to jest związane z szeroko rozumianą problematyką społeczeństwa informacyjnego, które stanowi otoczenie społeczne dla funkcjonowania administracji publicznej.</w:t>
      </w:r>
      <w:r w:rsidR="00662D69" w:rsidRPr="00CA58E9">
        <w:rPr>
          <w:rFonts w:ascii="Arial" w:hAnsi="Arial" w:cs="Arial"/>
          <w:sz w:val="20"/>
          <w:szCs w:val="20"/>
        </w:rPr>
        <w:t xml:space="preserve"> </w:t>
      </w:r>
      <w:r w:rsidR="00B54FFA" w:rsidRPr="00CA58E9">
        <w:rPr>
          <w:rFonts w:ascii="Arial" w:hAnsi="Arial" w:cs="Arial"/>
          <w:sz w:val="20"/>
          <w:szCs w:val="20"/>
        </w:rPr>
        <w:t xml:space="preserve">Należy także zwrócić szczególną uwagę na osoby w podeszłym wieku oraz osoby niepełnosprawne w ramach włączenia społecznego oraz ułatwiania korzystania z nowoczesnych technologii </w:t>
      </w:r>
      <w:r w:rsidR="00B54FFA" w:rsidRPr="00CA58E9">
        <w:rPr>
          <w:rFonts w:ascii="Arial" w:hAnsi="Arial" w:cs="Arial"/>
          <w:sz w:val="20"/>
          <w:szCs w:val="20"/>
        </w:rPr>
        <w:lastRenderedPageBreak/>
        <w:t xml:space="preserve">informacyjnych. Istotną grupę, w kontekście budowania społeczeństwa informacyjnego stanowią </w:t>
      </w:r>
      <w:r w:rsidR="00C32A67" w:rsidRPr="00CA58E9">
        <w:rPr>
          <w:rFonts w:ascii="Arial" w:hAnsi="Arial" w:cs="Arial"/>
          <w:sz w:val="20"/>
          <w:szCs w:val="20"/>
        </w:rPr>
        <w:t xml:space="preserve">także </w:t>
      </w:r>
      <w:r w:rsidR="00B54FFA" w:rsidRPr="00CA58E9">
        <w:rPr>
          <w:rFonts w:ascii="Arial" w:hAnsi="Arial" w:cs="Arial"/>
          <w:sz w:val="20"/>
          <w:szCs w:val="20"/>
        </w:rPr>
        <w:t>ludzie młodzi</w:t>
      </w:r>
      <w:r w:rsidR="00B152DB" w:rsidRPr="00CA58E9">
        <w:rPr>
          <w:rFonts w:ascii="Arial" w:hAnsi="Arial" w:cs="Arial"/>
          <w:sz w:val="20"/>
          <w:szCs w:val="20"/>
        </w:rPr>
        <w:t>.</w:t>
      </w:r>
    </w:p>
    <w:p w:rsidR="004F4EC4" w:rsidRPr="00CA58E9" w:rsidRDefault="004F4EC4" w:rsidP="00B152D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>Dostęp do informacji – uczestnicy grupy zgodzili się, że zakres tego punktu będzie obejmował: ułatwienia w dostępie do informacji publicznej</w:t>
      </w:r>
      <w:r w:rsidR="000120C0" w:rsidRPr="00CA58E9">
        <w:rPr>
          <w:rFonts w:ascii="Arial" w:hAnsi="Arial" w:cs="Arial"/>
          <w:sz w:val="20"/>
          <w:szCs w:val="20"/>
        </w:rPr>
        <w:t>, możliwość wnioskowania o dostęp</w:t>
      </w:r>
      <w:r w:rsidR="00B152DB" w:rsidRPr="00CA58E9">
        <w:rPr>
          <w:rFonts w:ascii="Arial" w:hAnsi="Arial" w:cs="Arial"/>
          <w:sz w:val="20"/>
          <w:szCs w:val="20"/>
        </w:rPr>
        <w:t xml:space="preserve"> do</w:t>
      </w:r>
      <w:r w:rsidR="000120C0" w:rsidRPr="00CA58E9">
        <w:rPr>
          <w:rFonts w:ascii="Arial" w:hAnsi="Arial" w:cs="Arial"/>
          <w:sz w:val="20"/>
          <w:szCs w:val="20"/>
        </w:rPr>
        <w:t xml:space="preserve"> informacji drogą elektroniczną, organizacj</w:t>
      </w:r>
      <w:r w:rsidR="00B152DB" w:rsidRPr="00CA58E9">
        <w:rPr>
          <w:rFonts w:ascii="Arial" w:hAnsi="Arial" w:cs="Arial"/>
          <w:sz w:val="20"/>
          <w:szCs w:val="20"/>
        </w:rPr>
        <w:t>ę</w:t>
      </w:r>
      <w:r w:rsidR="000120C0" w:rsidRPr="00CA58E9">
        <w:rPr>
          <w:rFonts w:ascii="Arial" w:hAnsi="Arial" w:cs="Arial"/>
          <w:sz w:val="20"/>
          <w:szCs w:val="20"/>
        </w:rPr>
        <w:t xml:space="preserve"> procesu dostępu do informacji. W tym punkcie istotne znaczenie będzie miała kwestia otwierania zasobów publicznych, związana z ruchem Open Public Data. Z problematyk</w:t>
      </w:r>
      <w:r w:rsidR="00B152DB" w:rsidRPr="00CA58E9">
        <w:rPr>
          <w:rFonts w:ascii="Arial" w:hAnsi="Arial" w:cs="Arial"/>
          <w:sz w:val="20"/>
          <w:szCs w:val="20"/>
        </w:rPr>
        <w:t>ą</w:t>
      </w:r>
      <w:r w:rsidR="000120C0" w:rsidRPr="00CA58E9">
        <w:rPr>
          <w:rFonts w:ascii="Arial" w:hAnsi="Arial" w:cs="Arial"/>
          <w:sz w:val="20"/>
          <w:szCs w:val="20"/>
        </w:rPr>
        <w:t xml:space="preserve"> tą związane są aktualne problemy wynikające ze sprawy </w:t>
      </w:r>
      <w:proofErr w:type="spellStart"/>
      <w:r w:rsidR="000120C0" w:rsidRPr="00CA58E9">
        <w:rPr>
          <w:rFonts w:ascii="Arial" w:hAnsi="Arial" w:cs="Arial"/>
          <w:sz w:val="20"/>
          <w:szCs w:val="20"/>
        </w:rPr>
        <w:t>Analitica</w:t>
      </w:r>
      <w:proofErr w:type="spellEnd"/>
      <w:r w:rsidR="000120C0" w:rsidRPr="00CA58E9">
        <w:rPr>
          <w:rFonts w:ascii="Arial" w:hAnsi="Arial" w:cs="Arial"/>
          <w:sz w:val="20"/>
          <w:szCs w:val="20"/>
        </w:rPr>
        <w:t xml:space="preserve"> i Facebook, zasobów informacyjnych, które posiada Google, a także narzędzi Smart City. </w:t>
      </w:r>
    </w:p>
    <w:p w:rsidR="00C165A9" w:rsidRPr="00CA58E9" w:rsidRDefault="00C165A9" w:rsidP="00C165A9">
      <w:pPr>
        <w:pStyle w:val="Akapitzlist"/>
        <w:rPr>
          <w:rFonts w:ascii="Arial" w:hAnsi="Arial" w:cs="Arial"/>
          <w:sz w:val="20"/>
          <w:szCs w:val="20"/>
        </w:rPr>
      </w:pPr>
    </w:p>
    <w:p w:rsidR="00C165A9" w:rsidRPr="00CA58E9" w:rsidRDefault="00C165A9" w:rsidP="00B152D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>Legislacja dotycząca e-</w:t>
      </w:r>
      <w:proofErr w:type="spellStart"/>
      <w:r w:rsidRPr="00CA58E9">
        <w:rPr>
          <w:rFonts w:ascii="Arial" w:hAnsi="Arial" w:cs="Arial"/>
          <w:sz w:val="20"/>
          <w:szCs w:val="20"/>
        </w:rPr>
        <w:t>democracy</w:t>
      </w:r>
      <w:proofErr w:type="spellEnd"/>
      <w:r w:rsidRPr="00CA58E9">
        <w:rPr>
          <w:rFonts w:ascii="Arial" w:hAnsi="Arial" w:cs="Arial"/>
          <w:sz w:val="20"/>
          <w:szCs w:val="20"/>
        </w:rPr>
        <w:t xml:space="preserve"> </w:t>
      </w:r>
      <w:r w:rsidR="00B152DB" w:rsidRPr="00CA58E9">
        <w:rPr>
          <w:rFonts w:ascii="Arial" w:hAnsi="Arial" w:cs="Arial"/>
          <w:sz w:val="20"/>
          <w:szCs w:val="20"/>
        </w:rPr>
        <w:t>związana z</w:t>
      </w:r>
      <w:r w:rsidRPr="00CA58E9">
        <w:rPr>
          <w:rFonts w:ascii="Arial" w:hAnsi="Arial" w:cs="Arial"/>
          <w:sz w:val="20"/>
          <w:szCs w:val="20"/>
        </w:rPr>
        <w:t xml:space="preserve"> ochron</w:t>
      </w:r>
      <w:r w:rsidR="00B152DB" w:rsidRPr="00CA58E9">
        <w:rPr>
          <w:rFonts w:ascii="Arial" w:hAnsi="Arial" w:cs="Arial"/>
          <w:sz w:val="20"/>
          <w:szCs w:val="20"/>
        </w:rPr>
        <w:t>ą</w:t>
      </w:r>
      <w:r w:rsidRPr="00CA58E9">
        <w:rPr>
          <w:rFonts w:ascii="Arial" w:hAnsi="Arial" w:cs="Arial"/>
          <w:sz w:val="20"/>
          <w:szCs w:val="20"/>
        </w:rPr>
        <w:t xml:space="preserve"> danych: podstawowe prawa i standardy ochrony danych – Punkt </w:t>
      </w:r>
      <w:r w:rsidR="001201E8" w:rsidRPr="00CA58E9">
        <w:rPr>
          <w:rFonts w:ascii="Arial" w:hAnsi="Arial" w:cs="Arial"/>
          <w:sz w:val="20"/>
          <w:szCs w:val="20"/>
        </w:rPr>
        <w:t>ten jest naturalną konsekwencją dynamicznego rozwoju e-narzędzi. Znaczenie gospodarcze, polityczne oraz społeczne gromadzonych danych powoduje, że</w:t>
      </w:r>
      <w:r w:rsidR="00B152DB" w:rsidRPr="00CA58E9">
        <w:rPr>
          <w:rFonts w:ascii="Arial" w:hAnsi="Arial" w:cs="Arial"/>
          <w:sz w:val="20"/>
          <w:szCs w:val="20"/>
        </w:rPr>
        <w:t xml:space="preserve"> istnieje</w:t>
      </w:r>
      <w:r w:rsidR="001201E8" w:rsidRPr="00CA58E9">
        <w:rPr>
          <w:rFonts w:ascii="Arial" w:hAnsi="Arial" w:cs="Arial"/>
          <w:sz w:val="20"/>
          <w:szCs w:val="20"/>
        </w:rPr>
        <w:t xml:space="preserve"> konieczność regulacji tego zagadnienia. Wątek ten dostrzeżony został już w legislacji Unii Europejskiej. Rolą raportu będzie zwrócenie uwagi na standardy, które muszą zostać uwzględnione w regulacjach prawnych, aktywne i reaktywne wykorzystanie prawa, neutralność technologiczna w prawie, ochrona danych oraz prywatności w Internecie. </w:t>
      </w:r>
      <w:r w:rsidR="006C3070" w:rsidRPr="00CA58E9">
        <w:rPr>
          <w:rFonts w:ascii="Arial" w:hAnsi="Arial" w:cs="Arial"/>
          <w:sz w:val="20"/>
          <w:szCs w:val="20"/>
        </w:rPr>
        <w:t>Ważne w tym kontekście wydają się być odpowiedzi na pytania dotyczące wystarczalności istniejących norm i uregulowań w Europie oraz tzw. dobrych praktyk w tym zakresie. Ponadto wg. koncepcji autorów raportu, istotna jest także odpowiedź na pytanie</w:t>
      </w:r>
      <w:r w:rsidR="00CA58E9">
        <w:rPr>
          <w:rFonts w:ascii="Arial" w:hAnsi="Arial" w:cs="Arial"/>
          <w:sz w:val="20"/>
          <w:szCs w:val="20"/>
        </w:rPr>
        <w:t>,</w:t>
      </w:r>
      <w:r w:rsidR="006C3070" w:rsidRPr="00CA58E9">
        <w:rPr>
          <w:rFonts w:ascii="Arial" w:hAnsi="Arial" w:cs="Arial"/>
          <w:sz w:val="20"/>
          <w:szCs w:val="20"/>
        </w:rPr>
        <w:t xml:space="preserve"> czy ochrona danych może przyczynić się do ograniczania a nawet zahamowania procesu rozwoju e- demokracji.</w:t>
      </w:r>
    </w:p>
    <w:p w:rsidR="006F4060" w:rsidRPr="00CA58E9" w:rsidRDefault="006F4060" w:rsidP="006F40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4EDD" w:rsidRPr="00CA58E9" w:rsidRDefault="00A20D5F" w:rsidP="006F40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>Czym jest e-</w:t>
      </w:r>
      <w:r w:rsidR="006C3070" w:rsidRPr="00CA58E9">
        <w:rPr>
          <w:rFonts w:ascii="Arial" w:hAnsi="Arial" w:cs="Arial"/>
          <w:sz w:val="20"/>
          <w:szCs w:val="20"/>
        </w:rPr>
        <w:t>demokracja</w:t>
      </w:r>
      <w:r w:rsidRPr="00CA58E9">
        <w:rPr>
          <w:rFonts w:ascii="Arial" w:hAnsi="Arial" w:cs="Arial"/>
          <w:sz w:val="20"/>
          <w:szCs w:val="20"/>
        </w:rPr>
        <w:t>?</w:t>
      </w:r>
    </w:p>
    <w:p w:rsidR="00A20D5F" w:rsidRPr="00CA58E9" w:rsidRDefault="0007260A" w:rsidP="00B152D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 xml:space="preserve">Decydowanie i deliberacje </w:t>
      </w:r>
      <w:r w:rsidR="00DC4461" w:rsidRPr="00CA58E9">
        <w:rPr>
          <w:rFonts w:ascii="Arial" w:hAnsi="Arial" w:cs="Arial"/>
          <w:sz w:val="20"/>
          <w:szCs w:val="20"/>
        </w:rPr>
        <w:t>–</w:t>
      </w:r>
      <w:r w:rsidRPr="00CA58E9">
        <w:rPr>
          <w:rFonts w:ascii="Arial" w:hAnsi="Arial" w:cs="Arial"/>
          <w:sz w:val="20"/>
          <w:szCs w:val="20"/>
        </w:rPr>
        <w:t xml:space="preserve"> </w:t>
      </w:r>
      <w:r w:rsidR="00DC4461" w:rsidRPr="00CA58E9">
        <w:rPr>
          <w:rFonts w:ascii="Arial" w:hAnsi="Arial" w:cs="Arial"/>
          <w:sz w:val="20"/>
          <w:szCs w:val="20"/>
        </w:rPr>
        <w:t xml:space="preserve">e-narzędzia umożliwiają uproszczenie procesu podejmowania decyzji przez administrację publiczną. Dotyczy to zarówno decyzji indywidualnych, jak również decydowania zbiorowego. Ta część raportu będzie dotyczyła także decydowania w ramach e-sądów i możliwości organizowania procesów </w:t>
      </w:r>
      <w:proofErr w:type="spellStart"/>
      <w:r w:rsidR="00DC4461" w:rsidRPr="00CA58E9">
        <w:rPr>
          <w:rFonts w:ascii="Arial" w:hAnsi="Arial" w:cs="Arial"/>
          <w:sz w:val="20"/>
          <w:szCs w:val="20"/>
        </w:rPr>
        <w:t>deliberacyjnych</w:t>
      </w:r>
      <w:proofErr w:type="spellEnd"/>
      <w:r w:rsidR="00DC4461" w:rsidRPr="00CA58E9">
        <w:rPr>
          <w:rFonts w:ascii="Arial" w:hAnsi="Arial" w:cs="Arial"/>
          <w:sz w:val="20"/>
          <w:szCs w:val="20"/>
        </w:rPr>
        <w:t xml:space="preserve">. Istotnym elementem będzie problematyka przejrzystości stosowanych algorytmów. Upublicznienie sposobu zbierania </w:t>
      </w:r>
      <w:r w:rsidR="00CA58E9">
        <w:rPr>
          <w:rFonts w:ascii="Arial" w:hAnsi="Arial" w:cs="Arial"/>
          <w:sz w:val="20"/>
          <w:szCs w:val="20"/>
        </w:rPr>
        <w:br/>
      </w:r>
      <w:r w:rsidR="00DC4461" w:rsidRPr="00CA58E9">
        <w:rPr>
          <w:rFonts w:ascii="Arial" w:hAnsi="Arial" w:cs="Arial"/>
          <w:sz w:val="20"/>
          <w:szCs w:val="20"/>
        </w:rPr>
        <w:t>i przetwarzania danych oraz wykorzystania algorytmów powinno stać się standardem funkcjonowania e-demokracji. Ta część raportu będzie zawierała rekomendacje dla państw członkowski</w:t>
      </w:r>
      <w:r w:rsidR="00B152DB" w:rsidRPr="00CA58E9">
        <w:rPr>
          <w:rFonts w:ascii="Arial" w:hAnsi="Arial" w:cs="Arial"/>
          <w:sz w:val="20"/>
          <w:szCs w:val="20"/>
        </w:rPr>
        <w:t>ch</w:t>
      </w:r>
      <w:r w:rsidR="00DC4461" w:rsidRPr="00CA58E9">
        <w:rPr>
          <w:rFonts w:ascii="Arial" w:hAnsi="Arial" w:cs="Arial"/>
          <w:sz w:val="20"/>
          <w:szCs w:val="20"/>
        </w:rPr>
        <w:t xml:space="preserve"> w tym obszarze. </w:t>
      </w:r>
    </w:p>
    <w:p w:rsidR="004949D2" w:rsidRPr="00CA58E9" w:rsidRDefault="004949D2" w:rsidP="00B152D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 xml:space="preserve">Nowe formy komunikacji politycznej – w tej części raportu, uczestnicy spotkania zgodnie przyjęli następujące zagadnienia: nowe narzędzia bezpośredniej komunikacji z obywatelami, kontekst ekonomiczny i społeczny komunikacji politycznej, zagrożenia dotyczące wykorzystania sztucznej inteligencji w administracji publicznej. Wątek ten rozszerzony został przez doradcę politycznego z Rady Europy, który przedstawił swoje ostatnie spostrzeżenia w tym zakresie. </w:t>
      </w:r>
      <w:r w:rsidR="00C8204E" w:rsidRPr="00CA58E9">
        <w:rPr>
          <w:rFonts w:ascii="Arial" w:hAnsi="Arial" w:cs="Arial"/>
          <w:sz w:val="20"/>
          <w:szCs w:val="20"/>
        </w:rPr>
        <w:t xml:space="preserve">Podczas obrad została przedstawiona prezentacja pt. „AI and </w:t>
      </w:r>
      <w:proofErr w:type="spellStart"/>
      <w:r w:rsidR="00C8204E" w:rsidRPr="00CA58E9">
        <w:rPr>
          <w:rFonts w:ascii="Arial" w:hAnsi="Arial" w:cs="Arial"/>
          <w:sz w:val="20"/>
          <w:szCs w:val="20"/>
        </w:rPr>
        <w:t>Governmentality</w:t>
      </w:r>
      <w:proofErr w:type="spellEnd"/>
      <w:r w:rsidR="00C8204E" w:rsidRPr="00CA58E9">
        <w:rPr>
          <w:rFonts w:ascii="Arial" w:hAnsi="Arial" w:cs="Arial"/>
          <w:sz w:val="20"/>
          <w:szCs w:val="20"/>
        </w:rPr>
        <w:t xml:space="preserve">”. Zaprezentowano w niej nie tylko ramy teoretyczne pojęcia </w:t>
      </w:r>
      <w:r w:rsidR="009544F5" w:rsidRPr="00CA58E9">
        <w:rPr>
          <w:rFonts w:ascii="Arial" w:hAnsi="Arial" w:cs="Arial"/>
          <w:sz w:val="20"/>
          <w:szCs w:val="20"/>
        </w:rPr>
        <w:t>„</w:t>
      </w:r>
      <w:r w:rsidR="00C8204E" w:rsidRPr="00CA58E9">
        <w:rPr>
          <w:rFonts w:ascii="Arial" w:hAnsi="Arial" w:cs="Arial"/>
          <w:sz w:val="20"/>
          <w:szCs w:val="20"/>
        </w:rPr>
        <w:t>sztuczna inteligencja</w:t>
      </w:r>
      <w:r w:rsidR="009544F5" w:rsidRPr="00CA58E9">
        <w:rPr>
          <w:rFonts w:ascii="Arial" w:hAnsi="Arial" w:cs="Arial"/>
          <w:sz w:val="20"/>
          <w:szCs w:val="20"/>
        </w:rPr>
        <w:t>”</w:t>
      </w:r>
      <w:r w:rsidR="00C8204E" w:rsidRPr="00CA58E9">
        <w:rPr>
          <w:rFonts w:ascii="Arial" w:hAnsi="Arial" w:cs="Arial"/>
          <w:sz w:val="20"/>
          <w:szCs w:val="20"/>
        </w:rPr>
        <w:t xml:space="preserve">, ale zwrócono także uwagę na takie określenia jak </w:t>
      </w:r>
      <w:proofErr w:type="spellStart"/>
      <w:r w:rsidR="00C8204E" w:rsidRPr="00CA58E9">
        <w:rPr>
          <w:rFonts w:ascii="Arial" w:hAnsi="Arial" w:cs="Arial"/>
          <w:sz w:val="20"/>
          <w:szCs w:val="20"/>
        </w:rPr>
        <w:t>representative</w:t>
      </w:r>
      <w:proofErr w:type="spellEnd"/>
      <w:r w:rsidR="00C8204E" w:rsidRPr="00CA58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204E" w:rsidRPr="00CA58E9">
        <w:rPr>
          <w:rFonts w:ascii="Arial" w:hAnsi="Arial" w:cs="Arial"/>
          <w:sz w:val="20"/>
          <w:szCs w:val="20"/>
        </w:rPr>
        <w:t>democracy</w:t>
      </w:r>
      <w:proofErr w:type="spellEnd"/>
      <w:r w:rsidR="00C8204E" w:rsidRPr="00CA58E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8204E" w:rsidRPr="00CA58E9">
        <w:rPr>
          <w:rFonts w:ascii="Arial" w:hAnsi="Arial" w:cs="Arial"/>
          <w:sz w:val="20"/>
          <w:szCs w:val="20"/>
        </w:rPr>
        <w:t>participative</w:t>
      </w:r>
      <w:proofErr w:type="spellEnd"/>
      <w:r w:rsidR="00C8204E" w:rsidRPr="00CA58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204E" w:rsidRPr="00CA58E9">
        <w:rPr>
          <w:rFonts w:ascii="Arial" w:hAnsi="Arial" w:cs="Arial"/>
          <w:sz w:val="20"/>
          <w:szCs w:val="20"/>
        </w:rPr>
        <w:t>democracy</w:t>
      </w:r>
      <w:proofErr w:type="spellEnd"/>
      <w:r w:rsidR="00C8204E" w:rsidRPr="00CA58E9">
        <w:rPr>
          <w:rFonts w:ascii="Arial" w:hAnsi="Arial" w:cs="Arial"/>
          <w:sz w:val="20"/>
          <w:szCs w:val="20"/>
        </w:rPr>
        <w:t xml:space="preserve"> oraz tzw. Internet </w:t>
      </w:r>
      <w:proofErr w:type="spellStart"/>
      <w:r w:rsidR="00C8204E" w:rsidRPr="00CA58E9">
        <w:rPr>
          <w:rFonts w:ascii="Arial" w:hAnsi="Arial" w:cs="Arial"/>
          <w:sz w:val="20"/>
          <w:szCs w:val="20"/>
        </w:rPr>
        <w:t>democracy</w:t>
      </w:r>
      <w:proofErr w:type="spellEnd"/>
      <w:r w:rsidR="00C8204E" w:rsidRPr="00CA58E9">
        <w:rPr>
          <w:rFonts w:ascii="Arial" w:hAnsi="Arial" w:cs="Arial"/>
          <w:sz w:val="20"/>
          <w:szCs w:val="20"/>
        </w:rPr>
        <w:t xml:space="preserve">. Internet </w:t>
      </w:r>
      <w:proofErr w:type="spellStart"/>
      <w:r w:rsidR="00C8204E" w:rsidRPr="00CA58E9">
        <w:rPr>
          <w:rFonts w:ascii="Arial" w:hAnsi="Arial" w:cs="Arial"/>
          <w:sz w:val="20"/>
          <w:szCs w:val="20"/>
        </w:rPr>
        <w:t>democracy</w:t>
      </w:r>
      <w:proofErr w:type="spellEnd"/>
      <w:r w:rsidR="00C8204E" w:rsidRPr="00CA58E9">
        <w:rPr>
          <w:rFonts w:ascii="Arial" w:hAnsi="Arial" w:cs="Arial"/>
          <w:sz w:val="20"/>
          <w:szCs w:val="20"/>
        </w:rPr>
        <w:t xml:space="preserve"> jest pojęciem bardzo elastycznym, dla którego bardzo istotna jest kontrola w obliczu dezinformacji oraz rozpowszechnianych </w:t>
      </w:r>
      <w:proofErr w:type="spellStart"/>
      <w:r w:rsidR="00C8204E" w:rsidRPr="00CA58E9">
        <w:rPr>
          <w:rFonts w:ascii="Arial" w:hAnsi="Arial" w:cs="Arial"/>
          <w:sz w:val="20"/>
          <w:szCs w:val="20"/>
        </w:rPr>
        <w:t>fake</w:t>
      </w:r>
      <w:proofErr w:type="spellEnd"/>
      <w:r w:rsidR="00C8204E" w:rsidRPr="00CA58E9">
        <w:rPr>
          <w:rFonts w:ascii="Arial" w:hAnsi="Arial" w:cs="Arial"/>
          <w:sz w:val="20"/>
          <w:szCs w:val="20"/>
        </w:rPr>
        <w:t xml:space="preserve"> newsów. </w:t>
      </w:r>
      <w:r w:rsidR="00C8204E" w:rsidRPr="00CA58E9">
        <w:rPr>
          <w:rFonts w:ascii="Arial" w:hAnsi="Arial" w:cs="Arial"/>
          <w:sz w:val="20"/>
          <w:szCs w:val="20"/>
        </w:rPr>
        <w:lastRenderedPageBreak/>
        <w:t>Należy zaznaczyć, iż zagadnienia dotyczące sztucznej inteligencji wiążą się z potencjalnymi zagrożeniami i dlatego należy podchodzić do nich ze znaczną dozą ostrożności.</w:t>
      </w:r>
      <w:r w:rsidR="0075587F" w:rsidRPr="00CA58E9">
        <w:rPr>
          <w:rFonts w:ascii="Arial" w:hAnsi="Arial" w:cs="Arial"/>
          <w:sz w:val="20"/>
          <w:szCs w:val="20"/>
        </w:rPr>
        <w:t xml:space="preserve"> </w:t>
      </w:r>
    </w:p>
    <w:p w:rsidR="0075587F" w:rsidRPr="00CA58E9" w:rsidRDefault="0075587F" w:rsidP="00B152D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 xml:space="preserve">Partycypacja i konsultacje – Ta część raportu dotyczyć będzie zaangażowania obywateli poprzez wprowadzanie innowacji w sposobie funkcjonowania administracji publicznej. Polegać to będzie na przedstawieniu praktycznych aspektów/ zaleceń dotyczących organizowania procesu partycypacji, </w:t>
      </w:r>
      <w:r w:rsidR="00CF7425" w:rsidRPr="00CA58E9">
        <w:rPr>
          <w:rFonts w:ascii="Arial" w:hAnsi="Arial" w:cs="Arial"/>
          <w:sz w:val="20"/>
          <w:szCs w:val="20"/>
        </w:rPr>
        <w:t xml:space="preserve">jakie znaczenie będzie miała demokracja reprezentatywna a jakie partycypacyjna. Szczególną częścią będzie przedstawienie przykładu demokracji partycypacyjnej. </w:t>
      </w:r>
    </w:p>
    <w:p w:rsidR="00515C5F" w:rsidRPr="00CA58E9" w:rsidRDefault="00CF7425" w:rsidP="00B152D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 xml:space="preserve">Petycje i inicjatywy </w:t>
      </w:r>
      <w:r w:rsidR="00E7729B" w:rsidRPr="00CA58E9">
        <w:rPr>
          <w:rFonts w:ascii="Arial" w:hAnsi="Arial" w:cs="Arial"/>
          <w:sz w:val="20"/>
          <w:szCs w:val="20"/>
        </w:rPr>
        <w:t>–</w:t>
      </w:r>
      <w:r w:rsidRPr="00CA58E9">
        <w:rPr>
          <w:rFonts w:ascii="Arial" w:hAnsi="Arial" w:cs="Arial"/>
          <w:sz w:val="20"/>
          <w:szCs w:val="20"/>
        </w:rPr>
        <w:t xml:space="preserve"> </w:t>
      </w:r>
      <w:r w:rsidR="00E7729B" w:rsidRPr="00CA58E9">
        <w:rPr>
          <w:rFonts w:ascii="Arial" w:hAnsi="Arial" w:cs="Arial"/>
          <w:sz w:val="20"/>
          <w:szCs w:val="20"/>
        </w:rPr>
        <w:t xml:space="preserve">e-narzędzia ułatwiają możliwość zgłaszania przez obywateli inicjatyw, które następnie rozpatrywane są przez organy władzy. Internet umożliwia także powszechną dostępność i transparentność zgłaszanych petycji. W związku z tym, w rozdziale tym przedstawione zostaną praktyczne aspekty stosowania e-partycypacji i e-petycji, jak zapewnić reprezentatywność oraz prowadzić ewaluację stosowania tych narzędzi. Szczególne zainteresowanie tym punktem, jak również chęć podzielenia się własnymi projektami zgłosiła Estonia. </w:t>
      </w:r>
    </w:p>
    <w:p w:rsidR="001D1F3E" w:rsidRPr="00CA58E9" w:rsidRDefault="00515C5F" w:rsidP="00B152D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>E-wybory</w:t>
      </w:r>
      <w:r w:rsidR="00C8204E" w:rsidRPr="00CA58E9">
        <w:rPr>
          <w:rFonts w:ascii="Arial" w:hAnsi="Arial" w:cs="Arial"/>
          <w:sz w:val="20"/>
          <w:szCs w:val="20"/>
        </w:rPr>
        <w:t xml:space="preserve"> oraz e-referenda</w:t>
      </w:r>
      <w:r w:rsidRPr="00CA58E9">
        <w:rPr>
          <w:rFonts w:ascii="Arial" w:hAnsi="Arial" w:cs="Arial"/>
          <w:sz w:val="20"/>
          <w:szCs w:val="20"/>
        </w:rPr>
        <w:t xml:space="preserve"> – zagadnieni</w:t>
      </w:r>
      <w:r w:rsidR="00C8204E" w:rsidRPr="00CA58E9">
        <w:rPr>
          <w:rFonts w:ascii="Arial" w:hAnsi="Arial" w:cs="Arial"/>
          <w:sz w:val="20"/>
          <w:szCs w:val="20"/>
        </w:rPr>
        <w:t>a</w:t>
      </w:r>
      <w:r w:rsidRPr="00CA58E9">
        <w:rPr>
          <w:rFonts w:ascii="Arial" w:hAnsi="Arial" w:cs="Arial"/>
          <w:sz w:val="20"/>
          <w:szCs w:val="20"/>
        </w:rPr>
        <w:t xml:space="preserve"> t</w:t>
      </w:r>
      <w:r w:rsidR="00C8204E" w:rsidRPr="00CA58E9">
        <w:rPr>
          <w:rFonts w:ascii="Arial" w:hAnsi="Arial" w:cs="Arial"/>
          <w:sz w:val="20"/>
          <w:szCs w:val="20"/>
        </w:rPr>
        <w:t>e</w:t>
      </w:r>
      <w:r w:rsidRPr="00CA58E9">
        <w:rPr>
          <w:rFonts w:ascii="Arial" w:hAnsi="Arial" w:cs="Arial"/>
          <w:sz w:val="20"/>
          <w:szCs w:val="20"/>
        </w:rPr>
        <w:t xml:space="preserve"> był</w:t>
      </w:r>
      <w:r w:rsidR="00C8204E" w:rsidRPr="00CA58E9">
        <w:rPr>
          <w:rFonts w:ascii="Arial" w:hAnsi="Arial" w:cs="Arial"/>
          <w:sz w:val="20"/>
          <w:szCs w:val="20"/>
        </w:rPr>
        <w:t>y</w:t>
      </w:r>
      <w:r w:rsidRPr="00CA58E9">
        <w:rPr>
          <w:rFonts w:ascii="Arial" w:hAnsi="Arial" w:cs="Arial"/>
          <w:sz w:val="20"/>
          <w:szCs w:val="20"/>
        </w:rPr>
        <w:t xml:space="preserve"> przedmiotem dłuższej debaty pomiędzy uczestnikami grupy roboczej</w:t>
      </w:r>
      <w:r w:rsidR="00C8204E" w:rsidRPr="00CA58E9">
        <w:rPr>
          <w:rFonts w:ascii="Arial" w:hAnsi="Arial" w:cs="Arial"/>
          <w:sz w:val="20"/>
          <w:szCs w:val="20"/>
        </w:rPr>
        <w:t xml:space="preserve"> i stanowiły kolejne istotne jej punkty. </w:t>
      </w:r>
      <w:r w:rsidRPr="00CA58E9">
        <w:rPr>
          <w:rFonts w:ascii="Arial" w:hAnsi="Arial" w:cs="Arial"/>
          <w:sz w:val="20"/>
          <w:szCs w:val="20"/>
        </w:rPr>
        <w:t xml:space="preserve">Wynikało to z wagi tematu, jak również </w:t>
      </w:r>
      <w:r w:rsidR="001D1F3E" w:rsidRPr="00CA58E9">
        <w:rPr>
          <w:rFonts w:ascii="Arial" w:hAnsi="Arial" w:cs="Arial"/>
          <w:sz w:val="20"/>
          <w:szCs w:val="20"/>
        </w:rPr>
        <w:t xml:space="preserve">konieczności dokonania przeglądu Rekomendacji CM/ </w:t>
      </w:r>
      <w:proofErr w:type="spellStart"/>
      <w:r w:rsidR="001D1F3E" w:rsidRPr="00CA58E9">
        <w:rPr>
          <w:rFonts w:ascii="Arial" w:hAnsi="Arial" w:cs="Arial"/>
          <w:sz w:val="20"/>
          <w:szCs w:val="20"/>
        </w:rPr>
        <w:t>Rec</w:t>
      </w:r>
      <w:proofErr w:type="spellEnd"/>
      <w:r w:rsidR="001D1F3E" w:rsidRPr="00CA58E9">
        <w:rPr>
          <w:rFonts w:ascii="Arial" w:hAnsi="Arial" w:cs="Arial"/>
          <w:sz w:val="20"/>
          <w:szCs w:val="20"/>
        </w:rPr>
        <w:t xml:space="preserve"> (2017)5, co wynikało wprost z ich treści, tzn. przeglądu co dwa lata przyjętych standardów w zakresie e-wyborów. Na podstawie deklaracji członków grupy, żaden kraj nie zmienia stanowiska w tej sprawie i nie planuje podejmować działań w zakresie rozwijania narzędzi e-głosowania. W związku z tym, sekretariat w najbliższym czasie roześle do członków grupy roboczej krótką ankietę z prośbą, o przedstawienie stanowiska w tej sprawie zarówno w zakresie digitalizacji samej procedury głosowania, jak również systemów wykorzystywanych do obsługi wyborów. Członkowie </w:t>
      </w:r>
      <w:r w:rsidR="00B152DB" w:rsidRPr="00CA58E9">
        <w:rPr>
          <w:rFonts w:ascii="Arial" w:hAnsi="Arial" w:cs="Arial"/>
          <w:sz w:val="20"/>
          <w:szCs w:val="20"/>
        </w:rPr>
        <w:t xml:space="preserve">grupy </w:t>
      </w:r>
      <w:r w:rsidR="001D1F3E" w:rsidRPr="00CA58E9">
        <w:rPr>
          <w:rFonts w:ascii="Arial" w:hAnsi="Arial" w:cs="Arial"/>
          <w:sz w:val="20"/>
          <w:szCs w:val="20"/>
        </w:rPr>
        <w:t xml:space="preserve">zgodzili się jednak, że nie będą dokonywali zmiany przyjętych standardów, a sama problematyka e-głosowania będzie w raporcie przedstawiona pobieżnie z odesłaniem do przyjętych już dokumentów. </w:t>
      </w:r>
    </w:p>
    <w:p w:rsidR="00C90F44" w:rsidRPr="00CA58E9" w:rsidRDefault="001D1F3E" w:rsidP="00B152D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 xml:space="preserve">Ruchy społeczne i polityczne w kontekście e-demokracji – ten punkt raportu poświęcony zostanie wykorzystaniu narzędzi internetowych do angażowania lub demotywowania ludzi do zaangażowania politycznego, w jaki sposób narzędzia internetowe zniechęcają do bezpośredniego zaangażowania i pozostawiają aktywność społeczną i polityczną na poziomie uczestniczenia wyłącznie w </w:t>
      </w:r>
      <w:r w:rsidR="0014062C" w:rsidRPr="00CA58E9">
        <w:rPr>
          <w:rFonts w:ascii="Arial" w:hAnsi="Arial" w:cs="Arial"/>
          <w:sz w:val="20"/>
          <w:szCs w:val="20"/>
        </w:rPr>
        <w:t xml:space="preserve">sferze wirtualnej. </w:t>
      </w:r>
    </w:p>
    <w:p w:rsidR="00CF7425" w:rsidRPr="00CA58E9" w:rsidRDefault="001B6E12" w:rsidP="00B152D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>E-obywatel i e-</w:t>
      </w:r>
      <w:proofErr w:type="spellStart"/>
      <w:r w:rsidRPr="00CA58E9">
        <w:rPr>
          <w:rFonts w:ascii="Arial" w:hAnsi="Arial" w:cs="Arial"/>
          <w:sz w:val="20"/>
          <w:szCs w:val="20"/>
        </w:rPr>
        <w:t>governance</w:t>
      </w:r>
      <w:proofErr w:type="spellEnd"/>
      <w:r w:rsidRPr="00CA58E9">
        <w:rPr>
          <w:rFonts w:ascii="Arial" w:hAnsi="Arial" w:cs="Arial"/>
          <w:sz w:val="20"/>
          <w:szCs w:val="20"/>
        </w:rPr>
        <w:t xml:space="preserve"> – to ostatnie dwa zagadnienia, które zostały zaproponowane przez ekspertów RE w strukturze raportu w tej części. Po stronie uczestników spotkania wywoła</w:t>
      </w:r>
      <w:r w:rsidR="00B152DB" w:rsidRPr="00CA58E9">
        <w:rPr>
          <w:rFonts w:ascii="Arial" w:hAnsi="Arial" w:cs="Arial"/>
          <w:sz w:val="20"/>
          <w:szCs w:val="20"/>
        </w:rPr>
        <w:t>ł</w:t>
      </w:r>
      <w:r w:rsidRPr="00CA58E9">
        <w:rPr>
          <w:rFonts w:ascii="Arial" w:hAnsi="Arial" w:cs="Arial"/>
          <w:sz w:val="20"/>
          <w:szCs w:val="20"/>
        </w:rPr>
        <w:t>y one duże wątpliwości</w:t>
      </w:r>
      <w:r w:rsidR="00DB2A6C">
        <w:rPr>
          <w:rFonts w:ascii="Arial" w:hAnsi="Arial" w:cs="Arial"/>
          <w:sz w:val="20"/>
          <w:szCs w:val="20"/>
        </w:rPr>
        <w:t xml:space="preserve"> </w:t>
      </w:r>
      <w:r w:rsidRPr="00CA58E9">
        <w:rPr>
          <w:rFonts w:ascii="Arial" w:hAnsi="Arial" w:cs="Arial"/>
          <w:sz w:val="20"/>
          <w:szCs w:val="20"/>
        </w:rPr>
        <w:t xml:space="preserve">co do </w:t>
      </w:r>
      <w:r w:rsidR="00DB2A6C" w:rsidRPr="00CA58E9">
        <w:rPr>
          <w:rFonts w:ascii="Arial" w:hAnsi="Arial" w:cs="Arial"/>
          <w:sz w:val="20"/>
          <w:szCs w:val="20"/>
        </w:rPr>
        <w:t>treści,</w:t>
      </w:r>
      <w:r w:rsidRPr="00CA58E9">
        <w:rPr>
          <w:rFonts w:ascii="Arial" w:hAnsi="Arial" w:cs="Arial"/>
          <w:sz w:val="20"/>
          <w:szCs w:val="20"/>
        </w:rPr>
        <w:t xml:space="preserve"> która powinna w nich się znaleźć. </w:t>
      </w:r>
      <w:r w:rsidR="00B152DB" w:rsidRPr="00CA58E9">
        <w:rPr>
          <w:rFonts w:ascii="Arial" w:hAnsi="Arial" w:cs="Arial"/>
          <w:sz w:val="20"/>
          <w:szCs w:val="20"/>
        </w:rPr>
        <w:t>P</w:t>
      </w:r>
      <w:r w:rsidR="00C8204E" w:rsidRPr="00CA58E9">
        <w:rPr>
          <w:rFonts w:ascii="Arial" w:hAnsi="Arial" w:cs="Arial"/>
          <w:sz w:val="20"/>
          <w:szCs w:val="20"/>
        </w:rPr>
        <w:t>odkreślali</w:t>
      </w:r>
      <w:r w:rsidR="00B152DB" w:rsidRPr="00CA58E9">
        <w:rPr>
          <w:rFonts w:ascii="Arial" w:hAnsi="Arial" w:cs="Arial"/>
          <w:sz w:val="20"/>
          <w:szCs w:val="20"/>
        </w:rPr>
        <w:t xml:space="preserve"> oni</w:t>
      </w:r>
      <w:r w:rsidR="00C8204E" w:rsidRPr="00CA58E9">
        <w:rPr>
          <w:rFonts w:ascii="Arial" w:hAnsi="Arial" w:cs="Arial"/>
          <w:sz w:val="20"/>
          <w:szCs w:val="20"/>
        </w:rPr>
        <w:t xml:space="preserve">, iż termin </w:t>
      </w:r>
      <w:r w:rsidR="00DB2A6C">
        <w:rPr>
          <w:rFonts w:ascii="Arial" w:hAnsi="Arial" w:cs="Arial"/>
          <w:sz w:val="20"/>
          <w:szCs w:val="20"/>
        </w:rPr>
        <w:br/>
      </w:r>
      <w:r w:rsidR="009544F5" w:rsidRPr="00CA58E9">
        <w:rPr>
          <w:rFonts w:ascii="Arial" w:hAnsi="Arial" w:cs="Arial"/>
          <w:sz w:val="20"/>
          <w:szCs w:val="20"/>
        </w:rPr>
        <w:t>„</w:t>
      </w:r>
      <w:r w:rsidR="00C8204E" w:rsidRPr="00CA58E9">
        <w:rPr>
          <w:rFonts w:ascii="Arial" w:hAnsi="Arial" w:cs="Arial"/>
          <w:sz w:val="20"/>
          <w:szCs w:val="20"/>
        </w:rPr>
        <w:t>e-</w:t>
      </w:r>
      <w:proofErr w:type="spellStart"/>
      <w:r w:rsidR="009544F5" w:rsidRPr="00CA58E9">
        <w:rPr>
          <w:rFonts w:ascii="Arial" w:hAnsi="Arial" w:cs="Arial"/>
          <w:sz w:val="20"/>
          <w:szCs w:val="20"/>
        </w:rPr>
        <w:t>c</w:t>
      </w:r>
      <w:r w:rsidR="00C8204E" w:rsidRPr="00CA58E9">
        <w:rPr>
          <w:rFonts w:ascii="Arial" w:hAnsi="Arial" w:cs="Arial"/>
          <w:sz w:val="20"/>
          <w:szCs w:val="20"/>
        </w:rPr>
        <w:t>itizenship</w:t>
      </w:r>
      <w:proofErr w:type="spellEnd"/>
      <w:r w:rsidR="009544F5" w:rsidRPr="00CA58E9">
        <w:rPr>
          <w:rFonts w:ascii="Arial" w:hAnsi="Arial" w:cs="Arial"/>
          <w:sz w:val="20"/>
          <w:szCs w:val="20"/>
        </w:rPr>
        <w:t>”</w:t>
      </w:r>
      <w:r w:rsidR="00C8204E" w:rsidRPr="00CA58E9">
        <w:rPr>
          <w:rFonts w:ascii="Arial" w:hAnsi="Arial" w:cs="Arial"/>
          <w:sz w:val="20"/>
          <w:szCs w:val="20"/>
        </w:rPr>
        <w:t xml:space="preserve"> powinien zostać zgłębiony i doprecyzowany</w:t>
      </w:r>
      <w:r w:rsidR="00DC0A04" w:rsidRPr="00CA58E9">
        <w:rPr>
          <w:rFonts w:ascii="Arial" w:hAnsi="Arial" w:cs="Arial"/>
          <w:sz w:val="20"/>
          <w:szCs w:val="20"/>
        </w:rPr>
        <w:t>.</w:t>
      </w:r>
      <w:r w:rsidR="00C8204E" w:rsidRPr="00CA58E9">
        <w:rPr>
          <w:rFonts w:ascii="Arial" w:hAnsi="Arial" w:cs="Arial"/>
          <w:sz w:val="20"/>
          <w:szCs w:val="20"/>
        </w:rPr>
        <w:t xml:space="preserve"> </w:t>
      </w:r>
      <w:r w:rsidRPr="00CA58E9">
        <w:rPr>
          <w:rFonts w:ascii="Arial" w:hAnsi="Arial" w:cs="Arial"/>
          <w:sz w:val="20"/>
          <w:szCs w:val="20"/>
        </w:rPr>
        <w:t xml:space="preserve">Pytaniem otwartym pozostaje zatem czy będą to treści, które zostaną zaprezentowane w innych częściach, czy też konieczne jest ich osobne przedstawienie. W związku z powyższym ostateczne rozstrzygnięcie co do tych części </w:t>
      </w:r>
      <w:r w:rsidR="003617ED" w:rsidRPr="00CA58E9">
        <w:rPr>
          <w:rFonts w:ascii="Arial" w:hAnsi="Arial" w:cs="Arial"/>
          <w:sz w:val="20"/>
          <w:szCs w:val="20"/>
        </w:rPr>
        <w:t>zostanie podjęte po uzyskaniu informacji szczegółowych od ekspertów.</w:t>
      </w:r>
    </w:p>
    <w:p w:rsidR="003617ED" w:rsidRPr="00CA58E9" w:rsidRDefault="003617ED" w:rsidP="003617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17ED" w:rsidRPr="00CA58E9" w:rsidRDefault="00DC0A04" w:rsidP="003617ED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A58E9">
        <w:rPr>
          <w:rFonts w:ascii="Arial" w:hAnsi="Arial" w:cs="Arial"/>
          <w:sz w:val="20"/>
          <w:szCs w:val="20"/>
          <w:u w:val="single"/>
        </w:rPr>
        <w:lastRenderedPageBreak/>
        <w:t>Zestaw narzędzi dotyczących e-demokracji</w:t>
      </w:r>
    </w:p>
    <w:p w:rsidR="00DC0A04" w:rsidRPr="00CA58E9" w:rsidRDefault="003617ED" w:rsidP="003617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ab/>
        <w:t>Druga część raportu poświęcona zostanie przedstawieniu narzędzi, jakie kraje członkowskie mogą stosować w ramach rozwijania e-</w:t>
      </w:r>
      <w:proofErr w:type="spellStart"/>
      <w:r w:rsidRPr="00CA58E9">
        <w:rPr>
          <w:rFonts w:ascii="Arial" w:hAnsi="Arial" w:cs="Arial"/>
          <w:sz w:val="20"/>
          <w:szCs w:val="20"/>
        </w:rPr>
        <w:t>democracy</w:t>
      </w:r>
      <w:proofErr w:type="spellEnd"/>
      <w:r w:rsidRPr="00CA58E9">
        <w:rPr>
          <w:rFonts w:ascii="Arial" w:hAnsi="Arial" w:cs="Arial"/>
          <w:sz w:val="20"/>
          <w:szCs w:val="20"/>
        </w:rPr>
        <w:t xml:space="preserve">. </w:t>
      </w:r>
      <w:r w:rsidR="00655C28" w:rsidRPr="00CA58E9">
        <w:rPr>
          <w:rFonts w:ascii="Arial" w:hAnsi="Arial" w:cs="Arial"/>
          <w:sz w:val="20"/>
          <w:szCs w:val="20"/>
        </w:rPr>
        <w:t>Tym samym będzie miała charakter bardzo praktyczny i oparty na materiałach zgłoszonych przez uczestników grupy roboczej. Pewnym wstępem były</w:t>
      </w:r>
      <w:r w:rsidR="0059317F" w:rsidRPr="00CA58E9">
        <w:rPr>
          <w:rFonts w:ascii="Arial" w:hAnsi="Arial" w:cs="Arial"/>
          <w:sz w:val="20"/>
          <w:szCs w:val="20"/>
        </w:rPr>
        <w:t xml:space="preserve"> narzędzia</w:t>
      </w:r>
      <w:r w:rsidR="00655C28" w:rsidRPr="00CA58E9">
        <w:rPr>
          <w:rFonts w:ascii="Arial" w:hAnsi="Arial" w:cs="Arial"/>
          <w:sz w:val="20"/>
          <w:szCs w:val="20"/>
        </w:rPr>
        <w:t xml:space="preserve"> zaprezentowane przez Austrię, Estonię oraz Finlandi</w:t>
      </w:r>
      <w:r w:rsidR="0059317F" w:rsidRPr="00CA58E9">
        <w:rPr>
          <w:rFonts w:ascii="Arial" w:hAnsi="Arial" w:cs="Arial"/>
          <w:sz w:val="20"/>
          <w:szCs w:val="20"/>
        </w:rPr>
        <w:t>ę</w:t>
      </w:r>
      <w:r w:rsidR="00655C28" w:rsidRPr="00CA58E9">
        <w:rPr>
          <w:rFonts w:ascii="Arial" w:hAnsi="Arial" w:cs="Arial"/>
          <w:sz w:val="20"/>
          <w:szCs w:val="20"/>
        </w:rPr>
        <w:t xml:space="preserve">. </w:t>
      </w:r>
    </w:p>
    <w:p w:rsidR="00DC0A04" w:rsidRPr="00CA58E9" w:rsidRDefault="00655C28" w:rsidP="00DC0A0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 xml:space="preserve">W pierwszym przypadku chodziło o elektronizację rejestru wyborców i możliwość zgłaszania się do rejestru za pomocą specjalnej karty umożliwiającej identyfikację – </w:t>
      </w:r>
      <w:r w:rsidR="00DC0A04" w:rsidRPr="00CA58E9">
        <w:rPr>
          <w:rFonts w:ascii="Arial" w:hAnsi="Arial" w:cs="Arial"/>
          <w:sz w:val="20"/>
          <w:szCs w:val="20"/>
        </w:rPr>
        <w:t>„</w:t>
      </w:r>
      <w:proofErr w:type="spellStart"/>
      <w:r w:rsidRPr="00CA58E9">
        <w:rPr>
          <w:rFonts w:ascii="Arial" w:hAnsi="Arial" w:cs="Arial"/>
          <w:sz w:val="20"/>
          <w:szCs w:val="20"/>
        </w:rPr>
        <w:t>Citizen</w:t>
      </w:r>
      <w:proofErr w:type="spellEnd"/>
      <w:r w:rsidRPr="00CA58E9">
        <w:rPr>
          <w:rFonts w:ascii="Arial" w:hAnsi="Arial" w:cs="Arial"/>
          <w:sz w:val="20"/>
          <w:szCs w:val="20"/>
        </w:rPr>
        <w:t xml:space="preserve"> Card</w:t>
      </w:r>
      <w:r w:rsidR="00DC0A04" w:rsidRPr="00CA58E9">
        <w:rPr>
          <w:rFonts w:ascii="Arial" w:hAnsi="Arial" w:cs="Arial"/>
          <w:sz w:val="20"/>
          <w:szCs w:val="20"/>
        </w:rPr>
        <w:t>”</w:t>
      </w:r>
      <w:r w:rsidRPr="00CA58E9">
        <w:rPr>
          <w:rFonts w:ascii="Arial" w:hAnsi="Arial" w:cs="Arial"/>
          <w:sz w:val="20"/>
          <w:szCs w:val="20"/>
        </w:rPr>
        <w:t xml:space="preserve">. </w:t>
      </w:r>
      <w:r w:rsidR="00DC0A04" w:rsidRPr="00CA58E9">
        <w:rPr>
          <w:rFonts w:ascii="Arial" w:hAnsi="Arial" w:cs="Arial"/>
          <w:sz w:val="20"/>
          <w:szCs w:val="20"/>
        </w:rPr>
        <w:t>Doświadczenia austriackie dotyczą digitalizacji specjalnie utworzonego rejestru wyborców (</w:t>
      </w:r>
      <w:proofErr w:type="spellStart"/>
      <w:r w:rsidR="00DC0A04" w:rsidRPr="00CA58E9">
        <w:rPr>
          <w:rFonts w:ascii="Arial" w:hAnsi="Arial" w:cs="Arial"/>
          <w:sz w:val="20"/>
          <w:szCs w:val="20"/>
        </w:rPr>
        <w:t>Unified</w:t>
      </w:r>
      <w:proofErr w:type="spellEnd"/>
      <w:r w:rsidR="00DC0A04" w:rsidRPr="00CA58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0A04" w:rsidRPr="00CA58E9">
        <w:rPr>
          <w:rFonts w:ascii="Arial" w:hAnsi="Arial" w:cs="Arial"/>
          <w:sz w:val="20"/>
          <w:szCs w:val="20"/>
        </w:rPr>
        <w:t>Centalized</w:t>
      </w:r>
      <w:proofErr w:type="spellEnd"/>
      <w:r w:rsidR="00DC0A04" w:rsidRPr="00CA58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0A04" w:rsidRPr="00CA58E9">
        <w:rPr>
          <w:rFonts w:ascii="Arial" w:hAnsi="Arial" w:cs="Arial"/>
          <w:sz w:val="20"/>
          <w:szCs w:val="20"/>
        </w:rPr>
        <w:t>Voter</w:t>
      </w:r>
      <w:proofErr w:type="spellEnd"/>
      <w:r w:rsidR="00DC0A04" w:rsidRPr="00CA58E9">
        <w:rPr>
          <w:rFonts w:ascii="Arial" w:hAnsi="Arial" w:cs="Arial"/>
          <w:sz w:val="20"/>
          <w:szCs w:val="20"/>
        </w:rPr>
        <w:t xml:space="preserve"> Register), który funkcjonuje od roku 2018. Pierwsze dyskusje oraz prace nad tym rozwiązaniem rozpoczęły się już na przełomie 2012/2013 roku (dzięki tzw. </w:t>
      </w:r>
      <w:proofErr w:type="spellStart"/>
      <w:r w:rsidR="00DC0A04" w:rsidRPr="00CA58E9">
        <w:rPr>
          <w:rFonts w:ascii="Arial" w:hAnsi="Arial" w:cs="Arial"/>
          <w:sz w:val="20"/>
          <w:szCs w:val="20"/>
        </w:rPr>
        <w:t>Democracy</w:t>
      </w:r>
      <w:proofErr w:type="spellEnd"/>
      <w:r w:rsidR="00DC0A04" w:rsidRPr="00CA58E9">
        <w:rPr>
          <w:rFonts w:ascii="Arial" w:hAnsi="Arial" w:cs="Arial"/>
          <w:sz w:val="20"/>
          <w:szCs w:val="20"/>
        </w:rPr>
        <w:t xml:space="preserve"> Bill). Dopiero w roku 2017 rozpoczęto fazę transferu danych, testowania oraz implementacji. W omawianym rozwiązaniu wykorzystuje się „</w:t>
      </w:r>
      <w:proofErr w:type="spellStart"/>
      <w:r w:rsidR="00DC0A04" w:rsidRPr="00CA58E9">
        <w:rPr>
          <w:rFonts w:ascii="Arial" w:hAnsi="Arial" w:cs="Arial"/>
          <w:sz w:val="20"/>
          <w:szCs w:val="20"/>
        </w:rPr>
        <w:t>Citizen</w:t>
      </w:r>
      <w:proofErr w:type="spellEnd"/>
      <w:r w:rsidR="00DC0A04" w:rsidRPr="00CA58E9">
        <w:rPr>
          <w:rFonts w:ascii="Arial" w:hAnsi="Arial" w:cs="Arial"/>
          <w:sz w:val="20"/>
          <w:szCs w:val="20"/>
        </w:rPr>
        <w:t xml:space="preserve"> Card,” która daje możliwość identyfikacji. Nowy rejestr wyborców zaczął funkcjonować w pełni w Austrii od 1 stycznia 2018 roku. Posiada on wiele atutów: m.in. poprawiła się jakość danych, możliwy jest ogólnokrajowy przegląd wydanych kart do głosowania. Istnieje możliwość dalszego usprawnienia systemu.</w:t>
      </w:r>
    </w:p>
    <w:p w:rsidR="00DC0A04" w:rsidRPr="00CA58E9" w:rsidRDefault="00655C28" w:rsidP="00DC0A0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>W Estonii w dalszym ciągu rozwijane i udoskonalane są narzędzia e-głosowania</w:t>
      </w:r>
      <w:r w:rsidR="00DC0A04" w:rsidRPr="00CA58E9">
        <w:rPr>
          <w:rFonts w:ascii="Arial" w:hAnsi="Arial" w:cs="Arial"/>
          <w:sz w:val="20"/>
          <w:szCs w:val="20"/>
        </w:rPr>
        <w:t xml:space="preserve"> (e-</w:t>
      </w:r>
      <w:proofErr w:type="spellStart"/>
      <w:r w:rsidR="00DC0A04" w:rsidRPr="00CA58E9">
        <w:rPr>
          <w:rFonts w:ascii="Arial" w:hAnsi="Arial" w:cs="Arial"/>
          <w:sz w:val="20"/>
          <w:szCs w:val="20"/>
        </w:rPr>
        <w:t>voting</w:t>
      </w:r>
      <w:proofErr w:type="spellEnd"/>
      <w:r w:rsidR="00DC0A04" w:rsidRPr="00CA58E9">
        <w:rPr>
          <w:rFonts w:ascii="Arial" w:hAnsi="Arial" w:cs="Arial"/>
          <w:sz w:val="20"/>
          <w:szCs w:val="20"/>
        </w:rPr>
        <w:t>)</w:t>
      </w:r>
      <w:r w:rsidRPr="00CA58E9">
        <w:rPr>
          <w:rFonts w:ascii="Arial" w:hAnsi="Arial" w:cs="Arial"/>
          <w:sz w:val="20"/>
          <w:szCs w:val="20"/>
        </w:rPr>
        <w:t>.</w:t>
      </w:r>
      <w:r w:rsidR="00DC0A04" w:rsidRPr="00CA58E9">
        <w:rPr>
          <w:rFonts w:ascii="Arial" w:hAnsi="Arial" w:cs="Arial"/>
          <w:sz w:val="20"/>
          <w:szCs w:val="20"/>
        </w:rPr>
        <w:t xml:space="preserve"> Estonia koncentruje się na oferowaniu tzw. e-</w:t>
      </w:r>
      <w:proofErr w:type="spellStart"/>
      <w:r w:rsidR="00DC0A04" w:rsidRPr="00CA58E9">
        <w:rPr>
          <w:rFonts w:ascii="Arial" w:hAnsi="Arial" w:cs="Arial"/>
          <w:sz w:val="20"/>
          <w:szCs w:val="20"/>
        </w:rPr>
        <w:t>residency</w:t>
      </w:r>
      <w:proofErr w:type="spellEnd"/>
      <w:r w:rsidR="00DC0A04" w:rsidRPr="00CA58E9">
        <w:rPr>
          <w:rFonts w:ascii="Arial" w:hAnsi="Arial" w:cs="Arial"/>
          <w:sz w:val="20"/>
          <w:szCs w:val="20"/>
        </w:rPr>
        <w:t xml:space="preserve"> poprzez cyfrowy dokument tożsamości wydawany przez rząd (a </w:t>
      </w:r>
      <w:proofErr w:type="spellStart"/>
      <w:r w:rsidR="00DC0A04" w:rsidRPr="00CA58E9">
        <w:rPr>
          <w:rFonts w:ascii="Arial" w:hAnsi="Arial" w:cs="Arial"/>
          <w:sz w:val="20"/>
          <w:szCs w:val="20"/>
        </w:rPr>
        <w:t>government</w:t>
      </w:r>
      <w:proofErr w:type="spellEnd"/>
      <w:r w:rsidR="00DC0A04" w:rsidRPr="00CA58E9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DC0A04" w:rsidRPr="00CA58E9">
        <w:rPr>
          <w:rFonts w:ascii="Arial" w:hAnsi="Arial" w:cs="Arial"/>
          <w:sz w:val="20"/>
          <w:szCs w:val="20"/>
        </w:rPr>
        <w:t>issued</w:t>
      </w:r>
      <w:proofErr w:type="spellEnd"/>
      <w:r w:rsidR="00DC0A04" w:rsidRPr="00CA58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0A04" w:rsidRPr="00CA58E9">
        <w:rPr>
          <w:rFonts w:ascii="Arial" w:hAnsi="Arial" w:cs="Arial"/>
          <w:sz w:val="20"/>
          <w:szCs w:val="20"/>
        </w:rPr>
        <w:t>digital</w:t>
      </w:r>
      <w:proofErr w:type="spellEnd"/>
      <w:r w:rsidR="00DC0A04" w:rsidRPr="00CA58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0A04" w:rsidRPr="00CA58E9">
        <w:rPr>
          <w:rFonts w:ascii="Arial" w:hAnsi="Arial" w:cs="Arial"/>
          <w:sz w:val="20"/>
          <w:szCs w:val="20"/>
        </w:rPr>
        <w:t>identity</w:t>
      </w:r>
      <w:proofErr w:type="spellEnd"/>
      <w:r w:rsidR="00DC0A04" w:rsidRPr="00CA58E9">
        <w:rPr>
          <w:rFonts w:ascii="Arial" w:hAnsi="Arial" w:cs="Arial"/>
          <w:sz w:val="20"/>
          <w:szCs w:val="20"/>
        </w:rPr>
        <w:t>) oraz przyznawaniu statusu</w:t>
      </w:r>
      <w:r w:rsidR="00585B38">
        <w:rPr>
          <w:rFonts w:ascii="Arial" w:hAnsi="Arial" w:cs="Arial"/>
          <w:sz w:val="20"/>
          <w:szCs w:val="20"/>
        </w:rPr>
        <w:t>,</w:t>
      </w:r>
      <w:r w:rsidR="00DC0A04" w:rsidRPr="00CA58E9">
        <w:rPr>
          <w:rFonts w:ascii="Arial" w:hAnsi="Arial" w:cs="Arial"/>
          <w:sz w:val="20"/>
          <w:szCs w:val="20"/>
        </w:rPr>
        <w:t xml:space="preserve"> który zapewnia dostęp do e- usług. E -rezydencja umożliwia przedsiębiorcom zarejestrowanie firmy z siedzibą na terenie Unii Europejskiej całkowicie online, z każdego miejsca na świecie.</w:t>
      </w:r>
    </w:p>
    <w:p w:rsidR="00DC0A04" w:rsidRPr="00CA58E9" w:rsidRDefault="00655C28" w:rsidP="00C468D1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>W Finlandii z inicjatywy rządu stworzono platformę do prowadzenia konsultacji, która może być wykorzystywana przez każdy z resortów, ale także jednostki samorządowe</w:t>
      </w:r>
      <w:r w:rsidR="00DC0A04" w:rsidRPr="00CA58E9">
        <w:rPr>
          <w:rFonts w:ascii="Arial" w:hAnsi="Arial" w:cs="Arial"/>
          <w:sz w:val="20"/>
          <w:szCs w:val="20"/>
        </w:rPr>
        <w:t xml:space="preserve"> - </w:t>
      </w:r>
      <w:hyperlink r:id="rId8" w:history="1">
        <w:r w:rsidR="00C468D1" w:rsidRPr="00CA58E9">
          <w:rPr>
            <w:rStyle w:val="Hipercze"/>
            <w:rFonts w:ascii="Arial" w:hAnsi="Arial" w:cs="Arial"/>
            <w:sz w:val="20"/>
            <w:szCs w:val="20"/>
          </w:rPr>
          <w:t>http://www.demokratia.fi/en/home/</w:t>
        </w:r>
      </w:hyperlink>
      <w:r w:rsidR="00C468D1" w:rsidRPr="00CA58E9">
        <w:rPr>
          <w:rFonts w:ascii="Arial" w:hAnsi="Arial" w:cs="Arial"/>
          <w:sz w:val="20"/>
          <w:szCs w:val="20"/>
        </w:rPr>
        <w:t xml:space="preserve"> Portal dostarcza informacji o aktualnych wydarzeniach na poziomie lokalnym, krajowym oraz europejskim.</w:t>
      </w:r>
    </w:p>
    <w:p w:rsidR="00C468D1" w:rsidRPr="00CA58E9" w:rsidRDefault="00C468D1" w:rsidP="00C468D1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655C28" w:rsidRPr="00CA58E9" w:rsidRDefault="00655C28" w:rsidP="00655C28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>Z inicjatywy sekretariatu, do każdego z krajów członkowskich zostanie wysłana ankieta z prośbą o wskazanie przykładów realizowanych na poziomie rządowym i samorządowym. Powinny być one opisane zgodnie ze strukturą przygotowaną przez ekspertów, tj.: perspektywy strategicznej rozwijania e-</w:t>
      </w:r>
      <w:proofErr w:type="spellStart"/>
      <w:r w:rsidRPr="00CA58E9">
        <w:rPr>
          <w:rFonts w:ascii="Arial" w:hAnsi="Arial" w:cs="Arial"/>
          <w:sz w:val="20"/>
          <w:szCs w:val="20"/>
        </w:rPr>
        <w:t>democracy</w:t>
      </w:r>
      <w:proofErr w:type="spellEnd"/>
      <w:r w:rsidRPr="00CA58E9">
        <w:rPr>
          <w:rFonts w:ascii="Arial" w:hAnsi="Arial" w:cs="Arial"/>
          <w:sz w:val="20"/>
          <w:szCs w:val="20"/>
        </w:rPr>
        <w:t>; planowania w dłuższej perspektywie, wymagań organizacyjnych, uwarunkowań technicznych, procesu zarządzania narzędziem oraz pilotażowych projektów. Podsumowanie</w:t>
      </w:r>
      <w:r w:rsidR="00B152DB" w:rsidRPr="00CA58E9">
        <w:rPr>
          <w:rFonts w:ascii="Arial" w:hAnsi="Arial" w:cs="Arial"/>
          <w:sz w:val="20"/>
          <w:szCs w:val="20"/>
        </w:rPr>
        <w:t>m</w:t>
      </w:r>
      <w:r w:rsidRPr="00CA58E9">
        <w:rPr>
          <w:rFonts w:ascii="Arial" w:hAnsi="Arial" w:cs="Arial"/>
          <w:sz w:val="20"/>
          <w:szCs w:val="20"/>
        </w:rPr>
        <w:t xml:space="preserve"> każdego z e-narzędzi będą wskaźniki przyjmowane do oceny ich skuteczności i działań ewaluacyjnych służących ich poprawie. Przestrzeganie tej struktury jest istotne z perspektywy ekspertów, którzy będą później odpowiedzialni za przygotowanie zestawień i komentarzy ujętych w raporcie. Członkowie sekretariatu zwracali uwagę, aby podawać także przykłady negatywnie ocenionych projektów. Są one bowiem również podstawą do wyciągnięcia wniosków i sformułowania rekomendacji. Najbardziej oczekiwane są przykłady e-narzędzi, które zostały przygotowane i wdrożone przez administrację publiczną. </w:t>
      </w:r>
      <w:r w:rsidR="00B05E2E" w:rsidRPr="00CA58E9">
        <w:rPr>
          <w:rFonts w:ascii="Arial" w:hAnsi="Arial" w:cs="Arial"/>
          <w:sz w:val="20"/>
          <w:szCs w:val="20"/>
        </w:rPr>
        <w:t xml:space="preserve">Wykorzystanie narzędzi komercyjnych lub będących w ramach open </w:t>
      </w:r>
      <w:proofErr w:type="spellStart"/>
      <w:r w:rsidR="00B05E2E" w:rsidRPr="00CA58E9">
        <w:rPr>
          <w:rFonts w:ascii="Arial" w:hAnsi="Arial" w:cs="Arial"/>
          <w:sz w:val="20"/>
          <w:szCs w:val="20"/>
        </w:rPr>
        <w:t>source</w:t>
      </w:r>
      <w:proofErr w:type="spellEnd"/>
      <w:r w:rsidR="00B05E2E" w:rsidRPr="00CA58E9">
        <w:rPr>
          <w:rFonts w:ascii="Arial" w:hAnsi="Arial" w:cs="Arial"/>
          <w:sz w:val="20"/>
          <w:szCs w:val="20"/>
        </w:rPr>
        <w:t xml:space="preserve">, nie jest już takie ważne z powodu argumentów przytoczonych powyżej. </w:t>
      </w:r>
    </w:p>
    <w:p w:rsidR="00B05E2E" w:rsidRPr="00CA58E9" w:rsidRDefault="00B05E2E" w:rsidP="00655C28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>Dalsze prace nad przygotowaniem raportu będą polegały na: (1) przesłaniu ankiety do krajów członkowskich; (2) przygotowani</w:t>
      </w:r>
      <w:r w:rsidR="00B152DB" w:rsidRPr="00CA58E9">
        <w:rPr>
          <w:rFonts w:ascii="Arial" w:hAnsi="Arial" w:cs="Arial"/>
          <w:sz w:val="20"/>
          <w:szCs w:val="20"/>
        </w:rPr>
        <w:t>u</w:t>
      </w:r>
      <w:r w:rsidRPr="00CA58E9">
        <w:rPr>
          <w:rFonts w:ascii="Arial" w:hAnsi="Arial" w:cs="Arial"/>
          <w:sz w:val="20"/>
          <w:szCs w:val="20"/>
        </w:rPr>
        <w:t xml:space="preserve"> przez ekspertów pierwszej części raportu dot. </w:t>
      </w:r>
      <w:r w:rsidR="00B152DB" w:rsidRPr="00CA58E9">
        <w:rPr>
          <w:rFonts w:ascii="Arial" w:hAnsi="Arial" w:cs="Arial"/>
          <w:sz w:val="20"/>
          <w:szCs w:val="20"/>
        </w:rPr>
        <w:t>z</w:t>
      </w:r>
      <w:r w:rsidRPr="00CA58E9">
        <w:rPr>
          <w:rFonts w:ascii="Arial" w:hAnsi="Arial" w:cs="Arial"/>
          <w:sz w:val="20"/>
          <w:szCs w:val="20"/>
        </w:rPr>
        <w:t xml:space="preserve">aleceń; (3) na </w:t>
      </w:r>
      <w:r w:rsidRPr="00CA58E9">
        <w:rPr>
          <w:rFonts w:ascii="Arial" w:hAnsi="Arial" w:cs="Arial"/>
          <w:sz w:val="20"/>
          <w:szCs w:val="20"/>
        </w:rPr>
        <w:lastRenderedPageBreak/>
        <w:t>podstawie uzyskanych odpowiedzi od krajów członkowskich przygotowani</w:t>
      </w:r>
      <w:r w:rsidR="00B152DB" w:rsidRPr="00CA58E9">
        <w:rPr>
          <w:rFonts w:ascii="Arial" w:hAnsi="Arial" w:cs="Arial"/>
          <w:sz w:val="20"/>
          <w:szCs w:val="20"/>
        </w:rPr>
        <w:t>u</w:t>
      </w:r>
      <w:r w:rsidRPr="00CA58E9">
        <w:rPr>
          <w:rFonts w:ascii="Arial" w:hAnsi="Arial" w:cs="Arial"/>
          <w:sz w:val="20"/>
          <w:szCs w:val="20"/>
        </w:rPr>
        <w:t xml:space="preserve"> zestawienia narzędzi; (4) prac</w:t>
      </w:r>
      <w:r w:rsidR="00B152DB" w:rsidRPr="00CA58E9">
        <w:rPr>
          <w:rFonts w:ascii="Arial" w:hAnsi="Arial" w:cs="Arial"/>
          <w:sz w:val="20"/>
          <w:szCs w:val="20"/>
        </w:rPr>
        <w:t>y</w:t>
      </w:r>
      <w:r w:rsidRPr="00CA58E9">
        <w:rPr>
          <w:rFonts w:ascii="Arial" w:hAnsi="Arial" w:cs="Arial"/>
          <w:sz w:val="20"/>
          <w:szCs w:val="20"/>
        </w:rPr>
        <w:t xml:space="preserve"> nad treścią raportu na kolejnym posiedzeniu grupy roboczej; (5) ostateczne przyjęcie raportu</w:t>
      </w:r>
      <w:r w:rsidR="00B152DB" w:rsidRPr="00CA58E9">
        <w:rPr>
          <w:rFonts w:ascii="Arial" w:hAnsi="Arial" w:cs="Arial"/>
          <w:sz w:val="20"/>
          <w:szCs w:val="20"/>
        </w:rPr>
        <w:t xml:space="preserve"> -</w:t>
      </w:r>
      <w:r w:rsidRPr="00CA58E9">
        <w:rPr>
          <w:rFonts w:ascii="Arial" w:hAnsi="Arial" w:cs="Arial"/>
          <w:sz w:val="20"/>
          <w:szCs w:val="20"/>
        </w:rPr>
        <w:t xml:space="preserve"> na posiedzeniu plenarnym CDDG (9-11 grudnia).</w:t>
      </w:r>
    </w:p>
    <w:p w:rsidR="00024EDD" w:rsidRPr="00CA58E9" w:rsidRDefault="00024EDD" w:rsidP="006F40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849E7" w:rsidRPr="00CA58E9" w:rsidRDefault="009849E7" w:rsidP="009849E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A58E9">
        <w:rPr>
          <w:rFonts w:ascii="Arial" w:hAnsi="Arial" w:cs="Arial"/>
          <w:b/>
          <w:sz w:val="20"/>
          <w:szCs w:val="20"/>
        </w:rPr>
        <w:t>Rekomendacje</w:t>
      </w:r>
    </w:p>
    <w:p w:rsidR="00651202" w:rsidRPr="00CA58E9" w:rsidRDefault="00651202" w:rsidP="00651202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>Efektem ostatnich dwóch spotkań grupy roboczej e-</w:t>
      </w:r>
      <w:proofErr w:type="spellStart"/>
      <w:r w:rsidRPr="00CA58E9">
        <w:rPr>
          <w:rFonts w:ascii="Arial" w:hAnsi="Arial" w:cs="Arial"/>
          <w:sz w:val="20"/>
          <w:szCs w:val="20"/>
        </w:rPr>
        <w:t>democracy</w:t>
      </w:r>
      <w:proofErr w:type="spellEnd"/>
      <w:r w:rsidRPr="00CA58E9">
        <w:rPr>
          <w:rFonts w:ascii="Arial" w:hAnsi="Arial" w:cs="Arial"/>
          <w:sz w:val="20"/>
          <w:szCs w:val="20"/>
        </w:rPr>
        <w:t xml:space="preserve"> działającej w ramach CDDG Rady Europy było doprecyzowanie mandatu pracy grupy jak również określenie struktury pracy nad raportem. Obecnie prace przechodzą do kolejnej fazy, tj. zebrania materiałów od krajów członkowskich </w:t>
      </w:r>
      <w:r w:rsidR="00585B38">
        <w:rPr>
          <w:rFonts w:ascii="Arial" w:hAnsi="Arial" w:cs="Arial"/>
          <w:sz w:val="20"/>
          <w:szCs w:val="20"/>
        </w:rPr>
        <w:br/>
      </w:r>
      <w:r w:rsidRPr="00CA58E9">
        <w:rPr>
          <w:rFonts w:ascii="Arial" w:hAnsi="Arial" w:cs="Arial"/>
          <w:sz w:val="20"/>
          <w:szCs w:val="20"/>
        </w:rPr>
        <w:t>i opracowani</w:t>
      </w:r>
      <w:r w:rsidR="002F5A11" w:rsidRPr="00CA58E9">
        <w:rPr>
          <w:rFonts w:ascii="Arial" w:hAnsi="Arial" w:cs="Arial"/>
          <w:sz w:val="20"/>
          <w:szCs w:val="20"/>
        </w:rPr>
        <w:t>a</w:t>
      </w:r>
      <w:r w:rsidRPr="00CA58E9">
        <w:rPr>
          <w:rFonts w:ascii="Arial" w:hAnsi="Arial" w:cs="Arial"/>
          <w:sz w:val="20"/>
          <w:szCs w:val="20"/>
        </w:rPr>
        <w:t xml:space="preserve"> ich przez ekspertów RE. W związku z powyższym proponuję rozważyć następujące działania:</w:t>
      </w:r>
    </w:p>
    <w:p w:rsidR="00651202" w:rsidRPr="00CA58E9" w:rsidRDefault="00651202" w:rsidP="0065120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 xml:space="preserve">Nawiązać współpracę z Ministerstwem Cyfryzacji w celu sprawdzenia czy w którymś </w:t>
      </w:r>
      <w:r w:rsidR="00585B38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CA58E9">
        <w:rPr>
          <w:rFonts w:ascii="Arial" w:hAnsi="Arial" w:cs="Arial"/>
          <w:sz w:val="20"/>
          <w:szCs w:val="20"/>
        </w:rPr>
        <w:t>w obszarów problemowych określonych w raporcie podejmowano lub planuje się podjęcie działań. Być może dla ekspertów MC istotne będzie późniejsze zapoznanie się z doświadczeniami innych krajów i wykorzystanie ich w swojej praktyce działania;</w:t>
      </w:r>
    </w:p>
    <w:p w:rsidR="00651202" w:rsidRPr="00CA58E9" w:rsidRDefault="00651202" w:rsidP="0065120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58E9">
        <w:rPr>
          <w:rFonts w:ascii="Arial" w:hAnsi="Arial" w:cs="Arial"/>
          <w:sz w:val="20"/>
          <w:szCs w:val="20"/>
        </w:rPr>
        <w:t>Nawiązać współpracę z jednostkami samorządu terytorialnego w celu zebrania przykładów działań z obszaru e-</w:t>
      </w:r>
      <w:proofErr w:type="spellStart"/>
      <w:r w:rsidRPr="00CA58E9">
        <w:rPr>
          <w:rFonts w:ascii="Arial" w:hAnsi="Arial" w:cs="Arial"/>
          <w:sz w:val="20"/>
          <w:szCs w:val="20"/>
        </w:rPr>
        <w:t>democracy</w:t>
      </w:r>
      <w:proofErr w:type="spellEnd"/>
      <w:r w:rsidRPr="00CA58E9">
        <w:rPr>
          <w:rFonts w:ascii="Arial" w:hAnsi="Arial" w:cs="Arial"/>
          <w:sz w:val="20"/>
          <w:szCs w:val="20"/>
        </w:rPr>
        <w:t xml:space="preserve">. Można tego dokonać poprzez kontakt z korporacjami samorządowymi współtworzącymi stronę samorządową w Komisji Wspólnej Rządu </w:t>
      </w:r>
      <w:r w:rsidR="00585B38">
        <w:rPr>
          <w:rFonts w:ascii="Arial" w:hAnsi="Arial" w:cs="Arial"/>
          <w:sz w:val="20"/>
          <w:szCs w:val="20"/>
        </w:rPr>
        <w:br/>
      </w:r>
      <w:r w:rsidRPr="00CA58E9">
        <w:rPr>
          <w:rFonts w:ascii="Arial" w:hAnsi="Arial" w:cs="Arial"/>
          <w:sz w:val="20"/>
          <w:szCs w:val="20"/>
        </w:rPr>
        <w:t xml:space="preserve">i Samorządu Terytorialnego lub przygotowanie ankiety elektronicznej na platformie </w:t>
      </w:r>
      <w:proofErr w:type="spellStart"/>
      <w:r w:rsidRPr="00CA58E9">
        <w:rPr>
          <w:rFonts w:ascii="Arial" w:hAnsi="Arial" w:cs="Arial"/>
          <w:sz w:val="20"/>
          <w:szCs w:val="20"/>
        </w:rPr>
        <w:t>google</w:t>
      </w:r>
      <w:proofErr w:type="spellEnd"/>
      <w:r w:rsidRPr="00CA58E9">
        <w:rPr>
          <w:rFonts w:ascii="Arial" w:hAnsi="Arial" w:cs="Arial"/>
          <w:sz w:val="20"/>
          <w:szCs w:val="20"/>
        </w:rPr>
        <w:t xml:space="preserve"> i rozesłanie jej do </w:t>
      </w:r>
      <w:proofErr w:type="spellStart"/>
      <w:r w:rsidR="002F5A11" w:rsidRPr="00CA58E9">
        <w:rPr>
          <w:rFonts w:ascii="Arial" w:hAnsi="Arial" w:cs="Arial"/>
          <w:sz w:val="20"/>
          <w:szCs w:val="20"/>
        </w:rPr>
        <w:t>jst</w:t>
      </w:r>
      <w:proofErr w:type="spellEnd"/>
      <w:r w:rsidRPr="00CA58E9">
        <w:rPr>
          <w:rFonts w:ascii="Arial" w:hAnsi="Arial" w:cs="Arial"/>
          <w:sz w:val="20"/>
          <w:szCs w:val="20"/>
        </w:rPr>
        <w:t>.</w:t>
      </w:r>
    </w:p>
    <w:p w:rsidR="00B05E2E" w:rsidRPr="00CA58E9" w:rsidRDefault="00651202" w:rsidP="00651202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CA58E9">
        <w:rPr>
          <w:rFonts w:ascii="Arial" w:hAnsi="Arial" w:cs="Arial"/>
          <w:i/>
          <w:sz w:val="20"/>
          <w:szCs w:val="20"/>
        </w:rPr>
        <w:t xml:space="preserve"> </w:t>
      </w:r>
    </w:p>
    <w:sectPr w:rsidR="00B05E2E" w:rsidRPr="00CA58E9" w:rsidSect="009849E7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99F" w:rsidRDefault="00B4699F" w:rsidP="004949D2">
      <w:pPr>
        <w:spacing w:after="0" w:line="240" w:lineRule="auto"/>
      </w:pPr>
      <w:r>
        <w:separator/>
      </w:r>
    </w:p>
  </w:endnote>
  <w:endnote w:type="continuationSeparator" w:id="0">
    <w:p w:rsidR="00B4699F" w:rsidRDefault="00B4699F" w:rsidP="0049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1174406"/>
      <w:docPartObj>
        <w:docPartGallery w:val="Page Numbers (Bottom of Page)"/>
        <w:docPartUnique/>
      </w:docPartObj>
    </w:sdtPr>
    <w:sdtEndPr/>
    <w:sdtContent>
      <w:p w:rsidR="001B511B" w:rsidRDefault="001B51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202">
          <w:rPr>
            <w:noProof/>
          </w:rPr>
          <w:t>7</w:t>
        </w:r>
        <w:r>
          <w:fldChar w:fldCharType="end"/>
        </w:r>
      </w:p>
    </w:sdtContent>
  </w:sdt>
  <w:p w:rsidR="001B511B" w:rsidRDefault="001B5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99F" w:rsidRDefault="00B4699F" w:rsidP="004949D2">
      <w:pPr>
        <w:spacing w:after="0" w:line="240" w:lineRule="auto"/>
      </w:pPr>
      <w:r>
        <w:separator/>
      </w:r>
    </w:p>
  </w:footnote>
  <w:footnote w:type="continuationSeparator" w:id="0">
    <w:p w:rsidR="00B4699F" w:rsidRDefault="00B4699F" w:rsidP="0049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F92"/>
    <w:multiLevelType w:val="hybridMultilevel"/>
    <w:tmpl w:val="0340E7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3A3E0E"/>
    <w:multiLevelType w:val="hybridMultilevel"/>
    <w:tmpl w:val="D5CCB188"/>
    <w:lvl w:ilvl="0" w:tplc="EF2631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36B3C"/>
    <w:multiLevelType w:val="hybridMultilevel"/>
    <w:tmpl w:val="ECEEE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72C3A"/>
    <w:multiLevelType w:val="hybridMultilevel"/>
    <w:tmpl w:val="FDE25B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92300"/>
    <w:multiLevelType w:val="hybridMultilevel"/>
    <w:tmpl w:val="DB8ADD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209"/>
    <w:rsid w:val="000120C0"/>
    <w:rsid w:val="00024EDD"/>
    <w:rsid w:val="0007260A"/>
    <w:rsid w:val="000C77EA"/>
    <w:rsid w:val="001201E8"/>
    <w:rsid w:val="001378B1"/>
    <w:rsid w:val="00140535"/>
    <w:rsid w:val="0014062C"/>
    <w:rsid w:val="001B511B"/>
    <w:rsid w:val="001B6E12"/>
    <w:rsid w:val="001C4BE8"/>
    <w:rsid w:val="001D1F3E"/>
    <w:rsid w:val="002F5A11"/>
    <w:rsid w:val="003118CA"/>
    <w:rsid w:val="003617ED"/>
    <w:rsid w:val="003E31D8"/>
    <w:rsid w:val="00410209"/>
    <w:rsid w:val="00442AA4"/>
    <w:rsid w:val="004949D2"/>
    <w:rsid w:val="004F4EC4"/>
    <w:rsid w:val="00515C5F"/>
    <w:rsid w:val="00543EC7"/>
    <w:rsid w:val="00585B38"/>
    <w:rsid w:val="0058677B"/>
    <w:rsid w:val="0059317F"/>
    <w:rsid w:val="005D69C8"/>
    <w:rsid w:val="005F1CCF"/>
    <w:rsid w:val="00651202"/>
    <w:rsid w:val="00655C28"/>
    <w:rsid w:val="00662D69"/>
    <w:rsid w:val="006C3070"/>
    <w:rsid w:val="006F4060"/>
    <w:rsid w:val="00710AB3"/>
    <w:rsid w:val="0075587F"/>
    <w:rsid w:val="00952F71"/>
    <w:rsid w:val="009544F5"/>
    <w:rsid w:val="009849E7"/>
    <w:rsid w:val="009C54F5"/>
    <w:rsid w:val="00A20D5F"/>
    <w:rsid w:val="00B05E2E"/>
    <w:rsid w:val="00B152DB"/>
    <w:rsid w:val="00B4699F"/>
    <w:rsid w:val="00B54FFA"/>
    <w:rsid w:val="00C165A9"/>
    <w:rsid w:val="00C32A67"/>
    <w:rsid w:val="00C468D1"/>
    <w:rsid w:val="00C8204E"/>
    <w:rsid w:val="00C90F44"/>
    <w:rsid w:val="00CA58E9"/>
    <w:rsid w:val="00CF7425"/>
    <w:rsid w:val="00D93A86"/>
    <w:rsid w:val="00DB2A6C"/>
    <w:rsid w:val="00DC0A04"/>
    <w:rsid w:val="00DC4461"/>
    <w:rsid w:val="00E2566A"/>
    <w:rsid w:val="00E7729B"/>
    <w:rsid w:val="00E97D4F"/>
    <w:rsid w:val="00EB4554"/>
    <w:rsid w:val="00E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6882"/>
  <w15:chartTrackingRefBased/>
  <w15:docId w15:val="{8B9EA4A3-BDC2-4DE1-AEF6-A779537B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849E7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849E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9849E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49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49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49D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11B"/>
  </w:style>
  <w:style w:type="paragraph" w:styleId="Stopka">
    <w:name w:val="footer"/>
    <w:basedOn w:val="Normalny"/>
    <w:link w:val="StopkaZnak"/>
    <w:uiPriority w:val="99"/>
    <w:unhideWhenUsed/>
    <w:rsid w:val="001B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11B"/>
  </w:style>
  <w:style w:type="character" w:styleId="Hipercze">
    <w:name w:val="Hyperlink"/>
    <w:basedOn w:val="Domylnaczcionkaakapitu"/>
    <w:uiPriority w:val="99"/>
    <w:unhideWhenUsed/>
    <w:rsid w:val="00DC0A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0A0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okratia.fi/en/ho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2452</Words>
  <Characters>14715</Characters>
  <Application>Microsoft Office Word</Application>
  <DocSecurity>4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pracy grupy roboczej ds. e-demokracji</vt:lpstr>
    </vt:vector>
  </TitlesOfParts>
  <Company>Microsoft</Company>
  <LinksUpToDate>false</LinksUpToDate>
  <CharactersWithSpaces>17133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pracy grupy roboczej ds. e-demokracji</dc:title>
  <dc:subject>14-15 Marzec 2019</dc:subject>
  <dc:creator>robertg</dc:creator>
  <cp:keywords/>
  <dc:description/>
  <cp:lastModifiedBy>Agnieszka Hermel</cp:lastModifiedBy>
  <cp:revision>2</cp:revision>
  <cp:lastPrinted>2019-03-25T10:20:00Z</cp:lastPrinted>
  <dcterms:created xsi:type="dcterms:W3CDTF">2019-03-28T08:00:00Z</dcterms:created>
  <dcterms:modified xsi:type="dcterms:W3CDTF">2019-03-28T08:00:00Z</dcterms:modified>
</cp:coreProperties>
</file>